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7E66" w14:textId="53FE444E" w:rsidR="0097615B" w:rsidRPr="001A386F" w:rsidRDefault="00A30812" w:rsidP="00A97872">
      <w:pPr>
        <w:jc w:val="center"/>
        <w:rPr>
          <w:rFonts w:ascii="Baskerville Old Face" w:hAnsi="Baskerville Old Face" w:cs="Times New Roman"/>
          <w:sz w:val="38"/>
          <w:szCs w:val="38"/>
          <w:u w:val="single"/>
        </w:rPr>
      </w:pPr>
      <w:r w:rsidRPr="001A386F">
        <w:rPr>
          <w:rFonts w:ascii="Baskerville Old Face" w:hAnsi="Baskerville Old Face" w:cs="Big Caslon Medium"/>
          <w:noProof/>
          <w:color w:val="000000" w:themeColor="text1"/>
          <w:sz w:val="36"/>
          <w:szCs w:val="36"/>
          <w:u w:val="single"/>
        </w:rPr>
        <w:drawing>
          <wp:anchor distT="0" distB="0" distL="114300" distR="114300" simplePos="0" relativeHeight="251659264" behindDoc="0" locked="0" layoutInCell="1" allowOverlap="1" wp14:anchorId="4CD8CA14" wp14:editId="33CD430C">
            <wp:simplePos x="0" y="0"/>
            <wp:positionH relativeFrom="column">
              <wp:posOffset>-854110</wp:posOffset>
            </wp:positionH>
            <wp:positionV relativeFrom="paragraph">
              <wp:posOffset>-854110</wp:posOffset>
            </wp:positionV>
            <wp:extent cx="2053540" cy="767644"/>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23 at 2.59.43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540" cy="767644"/>
                    </a:xfrm>
                    <a:prstGeom prst="rect">
                      <a:avLst/>
                    </a:prstGeom>
                  </pic:spPr>
                </pic:pic>
              </a:graphicData>
            </a:graphic>
            <wp14:sizeRelH relativeFrom="page">
              <wp14:pctWidth>0</wp14:pctWidth>
            </wp14:sizeRelH>
            <wp14:sizeRelV relativeFrom="page">
              <wp14:pctHeight>0</wp14:pctHeight>
            </wp14:sizeRelV>
          </wp:anchor>
        </w:drawing>
      </w:r>
      <w:r w:rsidRPr="001A386F">
        <w:rPr>
          <w:rFonts w:ascii="Baskerville Old Face" w:hAnsi="Baskerville Old Face"/>
          <w:noProof/>
          <w:color w:val="000000" w:themeColor="text1"/>
          <w:sz w:val="36"/>
          <w:szCs w:val="36"/>
          <w:u w:val="single"/>
        </w:rPr>
        <w:drawing>
          <wp:anchor distT="0" distB="0" distL="114300" distR="114300" simplePos="0" relativeHeight="251661312" behindDoc="0" locked="0" layoutInCell="1" allowOverlap="1" wp14:anchorId="6491FEC5" wp14:editId="4FE7BC7C">
            <wp:simplePos x="0" y="0"/>
            <wp:positionH relativeFrom="column">
              <wp:posOffset>4310743</wp:posOffset>
            </wp:positionH>
            <wp:positionV relativeFrom="paragraph">
              <wp:posOffset>-854466</wp:posOffset>
            </wp:positionV>
            <wp:extent cx="2481943" cy="724221"/>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 uni.png"/>
                    <pic:cNvPicPr/>
                  </pic:nvPicPr>
                  <pic:blipFill>
                    <a:blip r:embed="rId7">
                      <a:extLst>
                        <a:ext uri="{28A0092B-C50C-407E-A947-70E740481C1C}">
                          <a14:useLocalDpi xmlns:a14="http://schemas.microsoft.com/office/drawing/2010/main" val="0"/>
                        </a:ext>
                      </a:extLst>
                    </a:blip>
                    <a:stretch>
                      <a:fillRect/>
                    </a:stretch>
                  </pic:blipFill>
                  <pic:spPr>
                    <a:xfrm>
                      <a:off x="0" y="0"/>
                      <a:ext cx="2481943" cy="724221"/>
                    </a:xfrm>
                    <a:prstGeom prst="rect">
                      <a:avLst/>
                    </a:prstGeom>
                  </pic:spPr>
                </pic:pic>
              </a:graphicData>
            </a:graphic>
            <wp14:sizeRelH relativeFrom="page">
              <wp14:pctWidth>0</wp14:pctWidth>
            </wp14:sizeRelH>
            <wp14:sizeRelV relativeFrom="page">
              <wp14:pctHeight>0</wp14:pctHeight>
            </wp14:sizeRelV>
          </wp:anchor>
        </w:drawing>
      </w:r>
      <w:r w:rsidR="0097615B" w:rsidRPr="001A386F">
        <w:rPr>
          <w:rFonts w:ascii="Baskerville Old Face" w:hAnsi="Baskerville Old Face" w:cs="Times New Roman"/>
          <w:color w:val="000000" w:themeColor="text1"/>
          <w:sz w:val="36"/>
          <w:szCs w:val="36"/>
          <w:u w:val="single"/>
        </w:rPr>
        <w:t>Executive Summary</w:t>
      </w:r>
    </w:p>
    <w:p w14:paraId="57BDDE41" w14:textId="77777777" w:rsidR="0097615B" w:rsidRPr="001A386F" w:rsidRDefault="00A03F37" w:rsidP="00A30812">
      <w:pPr>
        <w:jc w:val="center"/>
        <w:rPr>
          <w:rFonts w:ascii="Baskerville" w:hAnsi="Baskerville" w:cs="Times New Roman"/>
          <w:sz w:val="26"/>
          <w:szCs w:val="26"/>
        </w:rPr>
      </w:pPr>
      <w:r w:rsidRPr="001A386F">
        <w:rPr>
          <w:rFonts w:ascii="Baskerville" w:hAnsi="Baskerville" w:cs="Times New Roman"/>
          <w:sz w:val="26"/>
          <w:szCs w:val="26"/>
        </w:rPr>
        <w:t xml:space="preserve">Kalilla Dilgen </w:t>
      </w:r>
    </w:p>
    <w:p w14:paraId="2A043D3B" w14:textId="77777777" w:rsidR="00A03F37" w:rsidRPr="00A03F37" w:rsidRDefault="00A03F37" w:rsidP="00A30812">
      <w:pPr>
        <w:jc w:val="center"/>
        <w:rPr>
          <w:rFonts w:ascii="Times New Roman" w:hAnsi="Times New Roman" w:cs="Times New Roman"/>
        </w:rPr>
      </w:pPr>
    </w:p>
    <w:p w14:paraId="7FADBD32" w14:textId="77777777" w:rsidR="00A30812" w:rsidRPr="006B52B9" w:rsidRDefault="0097615B" w:rsidP="006B52B9">
      <w:pPr>
        <w:jc w:val="center"/>
        <w:rPr>
          <w:rFonts w:ascii="Baskerville" w:hAnsi="Baskerville" w:cs="Times New Roman"/>
          <w:sz w:val="28"/>
          <w:szCs w:val="28"/>
        </w:rPr>
      </w:pPr>
      <w:r w:rsidRPr="002E40DB">
        <w:rPr>
          <w:rFonts w:ascii="Baskerville" w:hAnsi="Baskerville" w:cs="Times New Roman"/>
          <w:b/>
          <w:i/>
          <w:sz w:val="26"/>
          <w:szCs w:val="26"/>
        </w:rPr>
        <w:t xml:space="preserve"> </w:t>
      </w:r>
      <w:r w:rsidRPr="002E40DB">
        <w:rPr>
          <w:rFonts w:ascii="Baskerville" w:hAnsi="Baskerville" w:cs="Times New Roman"/>
          <w:sz w:val="28"/>
          <w:szCs w:val="28"/>
        </w:rPr>
        <w:t>Bridging the Gender Digital Divide</w:t>
      </w:r>
      <w:r w:rsidR="002E40DB" w:rsidRPr="002E40DB">
        <w:rPr>
          <w:rFonts w:ascii="Baskerville" w:hAnsi="Baskerville" w:cs="Times New Roman"/>
          <w:sz w:val="28"/>
          <w:szCs w:val="28"/>
        </w:rPr>
        <w:t>:</w:t>
      </w:r>
      <w:r w:rsidRPr="002E40DB">
        <w:rPr>
          <w:rFonts w:ascii="Baskerville" w:hAnsi="Baskerville" w:cs="Times New Roman"/>
          <w:sz w:val="28"/>
          <w:szCs w:val="28"/>
        </w:rPr>
        <w:t xml:space="preserve"> An Exploration into Women’s Access to and Usage of Mobile Phones in Uganda </w:t>
      </w:r>
    </w:p>
    <w:p w14:paraId="47403348" w14:textId="77777777" w:rsidR="00864ADB" w:rsidRDefault="002E40DB" w:rsidP="003840B3">
      <w:pPr>
        <w:rPr>
          <w:rFonts w:ascii="Times New Roman" w:hAnsi="Times New Roman" w:cs="Times New Roman"/>
        </w:rPr>
      </w:pPr>
      <w:r w:rsidRPr="00EC5E9F">
        <w:rPr>
          <w:rFonts w:ascii="Times New Roman" w:hAnsi="Times New Roman" w:cs="Times New Roman"/>
          <w:noProof/>
          <w:color w:val="7030A0"/>
        </w:rPr>
        <mc:AlternateContent>
          <mc:Choice Requires="wps">
            <w:drawing>
              <wp:anchor distT="0" distB="0" distL="114300" distR="114300" simplePos="0" relativeHeight="251663360" behindDoc="0" locked="0" layoutInCell="1" allowOverlap="1" wp14:anchorId="0836B0A0" wp14:editId="66D17056">
                <wp:simplePos x="0" y="0"/>
                <wp:positionH relativeFrom="column">
                  <wp:posOffset>-575353</wp:posOffset>
                </wp:positionH>
                <wp:positionV relativeFrom="paragraph">
                  <wp:posOffset>142440</wp:posOffset>
                </wp:positionV>
                <wp:extent cx="7248418" cy="10274"/>
                <wp:effectExtent l="12700" t="38100" r="29210" b="40640"/>
                <wp:wrapNone/>
                <wp:docPr id="33" name="Straight Connector 33"/>
                <wp:cNvGraphicFramePr/>
                <a:graphic xmlns:a="http://schemas.openxmlformats.org/drawingml/2006/main">
                  <a:graphicData uri="http://schemas.microsoft.com/office/word/2010/wordprocessingShape">
                    <wps:wsp>
                      <wps:cNvCnPr/>
                      <wps:spPr>
                        <a:xfrm>
                          <a:off x="0" y="0"/>
                          <a:ext cx="7248418" cy="10274"/>
                        </a:xfrm>
                        <a:prstGeom prst="line">
                          <a:avLst/>
                        </a:prstGeom>
                        <a:ln w="76200"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1AF7E" id="Straight Connector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1.2pt" to="525.4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" strokecolor="#c00000" strokeweight="6pt">
                <v:stroke joinstyle="miter"/>
              </v:line>
            </w:pict>
          </mc:Fallback>
        </mc:AlternateContent>
      </w:r>
    </w:p>
    <w:p w14:paraId="04FC1E69" w14:textId="77777777" w:rsidR="00B354EB" w:rsidRDefault="00B354EB" w:rsidP="003840B3">
      <w:pPr>
        <w:rPr>
          <w:rFonts w:ascii="Times New Roman" w:hAnsi="Times New Roman" w:cs="Times New Roman"/>
        </w:rPr>
      </w:pPr>
    </w:p>
    <w:p w14:paraId="594BA239" w14:textId="459B4BE2" w:rsidR="00356D1F" w:rsidRPr="00450EC6" w:rsidRDefault="003840B3" w:rsidP="00864ADB">
      <w:pPr>
        <w:rPr>
          <w:rFonts w:ascii="Times New Roman" w:hAnsi="Times New Roman" w:cs="Times New Roman"/>
          <w:b/>
          <w:color w:val="C00000"/>
          <w:sz w:val="28"/>
          <w:szCs w:val="28"/>
        </w:rPr>
      </w:pPr>
      <w:r w:rsidRPr="00450EC6">
        <w:rPr>
          <w:rFonts w:ascii="Times New Roman" w:hAnsi="Times New Roman" w:cs="Times New Roman"/>
          <w:b/>
          <w:color w:val="C00000"/>
          <w:sz w:val="28"/>
          <w:szCs w:val="28"/>
        </w:rPr>
        <w:t>Purpose of the Study</w:t>
      </w:r>
      <w:r w:rsidR="006B52B9" w:rsidRPr="00450EC6">
        <w:rPr>
          <w:rFonts w:ascii="Times New Roman" w:hAnsi="Times New Roman" w:cs="Times New Roman"/>
          <w:b/>
          <w:color w:val="C00000"/>
          <w:sz w:val="28"/>
          <w:szCs w:val="28"/>
        </w:rPr>
        <w:t>:</w:t>
      </w:r>
    </w:p>
    <w:p w14:paraId="2AC9A884" w14:textId="7D262377" w:rsidR="003840B3" w:rsidRDefault="003840B3" w:rsidP="00A97872">
      <w:pPr>
        <w:pStyle w:val="ListParagraph"/>
        <w:ind w:left="0"/>
        <w:rPr>
          <w:rFonts w:ascii="Times New Roman" w:hAnsi="Times New Roman" w:cs="Times New Roman"/>
        </w:rPr>
      </w:pPr>
      <w:r w:rsidRPr="00D97CC0">
        <w:rPr>
          <w:rFonts w:ascii="Times New Roman" w:hAnsi="Times New Roman" w:cs="Times New Roman"/>
        </w:rPr>
        <w:t xml:space="preserve">It is the objective of this study to explore the gender digital divide as it can be seen in the Busoga region of Uganda. </w:t>
      </w:r>
      <w:r w:rsidR="009B4F7F" w:rsidRPr="00D97CC0">
        <w:rPr>
          <w:rFonts w:ascii="Times New Roman" w:hAnsi="Times New Roman" w:cs="Times New Roman"/>
        </w:rPr>
        <w:t xml:space="preserve">In consequence, this research gives light to the potentials, as well as limitations, of </w:t>
      </w:r>
      <w:r w:rsidR="006B52B9" w:rsidRPr="00D97CC0">
        <w:rPr>
          <w:rFonts w:ascii="Times New Roman" w:hAnsi="Times New Roman" w:cs="Times New Roman"/>
        </w:rPr>
        <w:t>m</w:t>
      </w:r>
      <w:r w:rsidR="002127AD" w:rsidRPr="00D97CC0">
        <w:rPr>
          <w:rFonts w:ascii="Times New Roman" w:hAnsi="Times New Roman" w:cs="Times New Roman"/>
        </w:rPr>
        <w:t>H</w:t>
      </w:r>
      <w:r w:rsidR="006B52B9" w:rsidRPr="00D97CC0">
        <w:rPr>
          <w:rFonts w:ascii="Times New Roman" w:hAnsi="Times New Roman" w:cs="Times New Roman"/>
        </w:rPr>
        <w:t xml:space="preserve">ealth and the </w:t>
      </w:r>
      <w:r w:rsidR="009B4F7F" w:rsidRPr="00D97CC0">
        <w:rPr>
          <w:rFonts w:ascii="Times New Roman" w:hAnsi="Times New Roman" w:cs="Times New Roman"/>
        </w:rPr>
        <w:t>use of mobile phones for sharing</w:t>
      </w:r>
      <w:r w:rsidR="0091547E" w:rsidRPr="00D97CC0">
        <w:rPr>
          <w:rFonts w:ascii="Times New Roman" w:hAnsi="Times New Roman" w:cs="Times New Roman"/>
        </w:rPr>
        <w:t xml:space="preserve"> sexual and reproductive health (SRH)</w:t>
      </w:r>
      <w:r w:rsidR="009B4F7F" w:rsidRPr="00D97CC0">
        <w:rPr>
          <w:rFonts w:ascii="Times New Roman" w:hAnsi="Times New Roman" w:cs="Times New Roman"/>
        </w:rPr>
        <w:t xml:space="preserve"> information </w:t>
      </w:r>
      <w:r w:rsidR="006B52B9" w:rsidRPr="00D97CC0">
        <w:rPr>
          <w:rFonts w:ascii="Times New Roman" w:hAnsi="Times New Roman" w:cs="Times New Roman"/>
        </w:rPr>
        <w:t xml:space="preserve">with women </w:t>
      </w:r>
      <w:r w:rsidR="009B4F7F" w:rsidRPr="00D97CC0">
        <w:rPr>
          <w:rFonts w:ascii="Times New Roman" w:hAnsi="Times New Roman" w:cs="Times New Roman"/>
        </w:rPr>
        <w:t xml:space="preserve">in </w:t>
      </w:r>
      <w:r w:rsidR="006B52B9" w:rsidRPr="00D97CC0">
        <w:rPr>
          <w:rFonts w:ascii="Times New Roman" w:hAnsi="Times New Roman" w:cs="Times New Roman"/>
        </w:rPr>
        <w:t>this region</w:t>
      </w:r>
      <w:r w:rsidR="009B4F7F" w:rsidRPr="00D97CC0">
        <w:rPr>
          <w:rFonts w:ascii="Times New Roman" w:hAnsi="Times New Roman" w:cs="Times New Roman"/>
        </w:rPr>
        <w:t xml:space="preserve">. </w:t>
      </w:r>
    </w:p>
    <w:p w14:paraId="3B2B9294" w14:textId="77777777" w:rsidR="00A97872" w:rsidRPr="00A97872" w:rsidRDefault="00A97872" w:rsidP="00A97872">
      <w:pPr>
        <w:pStyle w:val="ListParagraph"/>
        <w:ind w:left="0"/>
        <w:rPr>
          <w:rFonts w:ascii="Times New Roman" w:hAnsi="Times New Roman" w:cs="Times New Roman"/>
        </w:rPr>
      </w:pPr>
    </w:p>
    <w:p w14:paraId="1552ABE5" w14:textId="77777777" w:rsidR="002E40DB" w:rsidRPr="00450EC6" w:rsidRDefault="002E40DB" w:rsidP="003840B3">
      <w:pPr>
        <w:rPr>
          <w:rFonts w:ascii="Times New Roman" w:hAnsi="Times New Roman" w:cs="Times New Roman"/>
          <w:b/>
          <w:color w:val="C00000"/>
          <w:sz w:val="28"/>
          <w:szCs w:val="28"/>
        </w:rPr>
      </w:pPr>
      <w:r w:rsidRPr="00450EC6">
        <w:rPr>
          <w:rFonts w:ascii="Times New Roman" w:hAnsi="Times New Roman" w:cs="Times New Roman"/>
          <w:b/>
          <w:color w:val="C00000"/>
          <w:sz w:val="28"/>
          <w:szCs w:val="28"/>
        </w:rPr>
        <w:t xml:space="preserve">Research </w:t>
      </w:r>
      <w:r w:rsidR="005F06EB" w:rsidRPr="00450EC6">
        <w:rPr>
          <w:rFonts w:ascii="Times New Roman" w:hAnsi="Times New Roman" w:cs="Times New Roman"/>
          <w:b/>
          <w:color w:val="C00000"/>
          <w:sz w:val="28"/>
          <w:szCs w:val="28"/>
        </w:rPr>
        <w:t>Question:</w:t>
      </w:r>
    </w:p>
    <w:p w14:paraId="1F991ECD" w14:textId="77777777" w:rsidR="005F06EB" w:rsidRPr="00D97CC0" w:rsidRDefault="005F06EB" w:rsidP="00D97CC0">
      <w:pPr>
        <w:rPr>
          <w:rFonts w:ascii="Times New Roman" w:hAnsi="Times New Roman" w:cs="Times New Roman"/>
          <w:lang w:val="en-GB"/>
        </w:rPr>
      </w:pPr>
      <w:r w:rsidRPr="00D97CC0">
        <w:rPr>
          <w:rFonts w:ascii="Times New Roman" w:hAnsi="Times New Roman" w:cs="Times New Roman"/>
          <w:lang w:val="en-GB"/>
        </w:rPr>
        <w:t xml:space="preserve">What are the existing </w:t>
      </w:r>
      <w:r w:rsidR="00DC0932" w:rsidRPr="00D97CC0">
        <w:rPr>
          <w:rFonts w:ascii="Times New Roman" w:hAnsi="Times New Roman" w:cs="Times New Roman"/>
          <w:lang w:val="en-GB"/>
        </w:rPr>
        <w:t xml:space="preserve">barriers </w:t>
      </w:r>
      <w:r w:rsidR="003840B3" w:rsidRPr="00D97CC0">
        <w:rPr>
          <w:rFonts w:ascii="Times New Roman" w:hAnsi="Times New Roman" w:cs="Times New Roman"/>
          <w:lang w:val="en-GB"/>
        </w:rPr>
        <w:t>impeding</w:t>
      </w:r>
      <w:r w:rsidR="00DC0932" w:rsidRPr="00D97CC0">
        <w:rPr>
          <w:rFonts w:ascii="Times New Roman" w:hAnsi="Times New Roman" w:cs="Times New Roman"/>
          <w:lang w:val="en-GB"/>
        </w:rPr>
        <w:t xml:space="preserve"> women’s access to and usage of mobile phones as a means of accessing SRH information in the Busoga region of Uganda?</w:t>
      </w:r>
    </w:p>
    <w:p w14:paraId="503F5133" w14:textId="77777777" w:rsidR="00B354EB" w:rsidRPr="00B354EB" w:rsidRDefault="00B354EB" w:rsidP="00B354EB">
      <w:pPr>
        <w:pStyle w:val="ListParagraph"/>
        <w:ind w:left="360"/>
        <w:rPr>
          <w:rFonts w:ascii="Times New Roman" w:hAnsi="Times New Roman" w:cs="Times New Roman"/>
          <w:lang w:val="en-GB"/>
        </w:rPr>
      </w:pPr>
    </w:p>
    <w:p w14:paraId="281AEA3F" w14:textId="77777777" w:rsidR="005F06EB" w:rsidRPr="00450EC6" w:rsidRDefault="005F06EB" w:rsidP="005F06EB">
      <w:pPr>
        <w:rPr>
          <w:rFonts w:ascii="Times New Roman" w:hAnsi="Times New Roman" w:cs="Times New Roman"/>
          <w:b/>
          <w:color w:val="C00000"/>
          <w:sz w:val="28"/>
          <w:szCs w:val="28"/>
          <w:lang w:val="en-GB"/>
        </w:rPr>
      </w:pPr>
      <w:r w:rsidRPr="00450EC6">
        <w:rPr>
          <w:rFonts w:ascii="Times New Roman" w:hAnsi="Times New Roman" w:cs="Times New Roman"/>
          <w:b/>
          <w:color w:val="C00000"/>
          <w:sz w:val="28"/>
          <w:szCs w:val="28"/>
          <w:lang w:val="en-GB"/>
        </w:rPr>
        <w:t>Sub-Questions</w:t>
      </w:r>
      <w:r w:rsidR="00AD5076" w:rsidRPr="00450EC6">
        <w:rPr>
          <w:rFonts w:ascii="Times New Roman" w:hAnsi="Times New Roman" w:cs="Times New Roman"/>
          <w:b/>
          <w:color w:val="C00000"/>
          <w:sz w:val="28"/>
          <w:szCs w:val="28"/>
          <w:lang w:val="en-GB"/>
        </w:rPr>
        <w:t>:</w:t>
      </w:r>
    </w:p>
    <w:p w14:paraId="2B9928C3" w14:textId="77777777" w:rsidR="00AC676D" w:rsidRDefault="00AC676D" w:rsidP="006B52B9">
      <w:pPr>
        <w:rPr>
          <w:rFonts w:ascii="Times New Roman" w:hAnsi="Times New Roman" w:cs="Times New Roman"/>
          <w:lang w:val="en-GB"/>
        </w:rPr>
      </w:pPr>
      <w:r>
        <w:rPr>
          <w:rFonts w:ascii="Times New Roman" w:hAnsi="Times New Roman" w:cs="Times New Roman"/>
          <w:lang w:val="en-GB"/>
        </w:rPr>
        <w:t xml:space="preserve">In an attempt to best understand the essence and manifestations of these barriers the following specific questions will be explored and answered. </w:t>
      </w:r>
    </w:p>
    <w:p w14:paraId="2DBD8B52" w14:textId="77777777" w:rsidR="005F06EB" w:rsidRDefault="005F06EB" w:rsidP="005F06EB">
      <w:pPr>
        <w:pStyle w:val="ListParagraph"/>
        <w:numPr>
          <w:ilvl w:val="0"/>
          <w:numId w:val="4"/>
        </w:numPr>
        <w:rPr>
          <w:rFonts w:ascii="Times New Roman" w:hAnsi="Times New Roman" w:cs="Times New Roman"/>
          <w:lang w:val="en-GB"/>
        </w:rPr>
      </w:pPr>
      <w:r>
        <w:rPr>
          <w:rFonts w:ascii="Times New Roman" w:hAnsi="Times New Roman" w:cs="Times New Roman"/>
          <w:lang w:val="en-GB"/>
        </w:rPr>
        <w:t>What barriers exist for women to access and use a mobile phone in Busoga?</w:t>
      </w:r>
    </w:p>
    <w:p w14:paraId="5B969165" w14:textId="77777777" w:rsidR="005F06EB" w:rsidRDefault="005F06EB" w:rsidP="005F06EB">
      <w:pPr>
        <w:pStyle w:val="ListParagraph"/>
        <w:numPr>
          <w:ilvl w:val="0"/>
          <w:numId w:val="4"/>
        </w:numPr>
        <w:rPr>
          <w:rFonts w:ascii="Times New Roman" w:hAnsi="Times New Roman" w:cs="Times New Roman"/>
          <w:lang w:val="en-GB"/>
        </w:rPr>
      </w:pPr>
      <w:r>
        <w:rPr>
          <w:rFonts w:ascii="Times New Roman" w:hAnsi="Times New Roman" w:cs="Times New Roman"/>
          <w:lang w:val="en-GB"/>
        </w:rPr>
        <w:t xml:space="preserve">What do </w:t>
      </w:r>
      <w:r w:rsidR="00AD5076">
        <w:rPr>
          <w:rFonts w:ascii="Times New Roman" w:hAnsi="Times New Roman" w:cs="Times New Roman"/>
          <w:lang w:val="en-GB"/>
        </w:rPr>
        <w:t>women</w:t>
      </w:r>
      <w:r>
        <w:rPr>
          <w:rFonts w:ascii="Times New Roman" w:hAnsi="Times New Roman" w:cs="Times New Roman"/>
          <w:lang w:val="en-GB"/>
        </w:rPr>
        <w:t xml:space="preserve"> in this region currently use a phone for?</w:t>
      </w:r>
    </w:p>
    <w:p w14:paraId="3A54A9E8" w14:textId="77777777" w:rsidR="005F06EB" w:rsidRDefault="005F06EB" w:rsidP="005F06EB">
      <w:pPr>
        <w:pStyle w:val="ListParagraph"/>
        <w:numPr>
          <w:ilvl w:val="0"/>
          <w:numId w:val="4"/>
        </w:numPr>
        <w:rPr>
          <w:rFonts w:ascii="Times New Roman" w:hAnsi="Times New Roman" w:cs="Times New Roman"/>
          <w:lang w:val="en-GB"/>
        </w:rPr>
      </w:pPr>
      <w:r>
        <w:rPr>
          <w:rFonts w:ascii="Times New Roman" w:hAnsi="Times New Roman" w:cs="Times New Roman"/>
          <w:lang w:val="en-GB"/>
        </w:rPr>
        <w:t>How likely are women to currently have access to SRH services via a mobile phone? Do they utilize such services?</w:t>
      </w:r>
    </w:p>
    <w:p w14:paraId="5D06F76E" w14:textId="77777777" w:rsidR="005F06EB" w:rsidRDefault="005F06EB" w:rsidP="005F06EB">
      <w:pPr>
        <w:pStyle w:val="ListParagraph"/>
        <w:numPr>
          <w:ilvl w:val="0"/>
          <w:numId w:val="4"/>
        </w:numPr>
        <w:rPr>
          <w:rFonts w:ascii="Times New Roman" w:hAnsi="Times New Roman" w:cs="Times New Roman"/>
          <w:lang w:val="en-GB"/>
        </w:rPr>
      </w:pPr>
      <w:r>
        <w:rPr>
          <w:rFonts w:ascii="Times New Roman" w:hAnsi="Times New Roman" w:cs="Times New Roman"/>
          <w:lang w:val="en-GB"/>
        </w:rPr>
        <w:t>What alternative to mobile phones do women have to access SRH information?</w:t>
      </w:r>
    </w:p>
    <w:p w14:paraId="6F4F221B" w14:textId="77777777" w:rsidR="005F06EB" w:rsidRPr="005F06EB" w:rsidRDefault="005F06EB" w:rsidP="005F06EB">
      <w:pPr>
        <w:pStyle w:val="ListParagraph"/>
        <w:numPr>
          <w:ilvl w:val="0"/>
          <w:numId w:val="4"/>
        </w:numPr>
        <w:rPr>
          <w:rFonts w:ascii="Times New Roman" w:hAnsi="Times New Roman" w:cs="Times New Roman"/>
          <w:lang w:val="en-GB"/>
        </w:rPr>
      </w:pPr>
      <w:r>
        <w:rPr>
          <w:rFonts w:ascii="Times New Roman" w:hAnsi="Times New Roman" w:cs="Times New Roman"/>
          <w:lang w:val="en-GB"/>
        </w:rPr>
        <w:t>What evidence is there for the ability of mobile phones to be used in sharing SRH information both in Uganda and globally?</w:t>
      </w:r>
    </w:p>
    <w:p w14:paraId="25CCA3A7" w14:textId="11A30578" w:rsidR="00AC676D" w:rsidRDefault="00DC0932">
      <w:pPr>
        <w:rPr>
          <w:rFonts w:ascii="Times New Roman" w:hAnsi="Times New Roman" w:cs="Times New Roman"/>
        </w:rPr>
      </w:pPr>
      <w:r w:rsidRPr="00EC5E9F">
        <w:rPr>
          <w:rFonts w:ascii="Times New Roman" w:hAnsi="Times New Roman" w:cs="Times New Roman"/>
          <w:noProof/>
          <w:color w:val="7030A0"/>
        </w:rPr>
        <mc:AlternateContent>
          <mc:Choice Requires="wps">
            <w:drawing>
              <wp:anchor distT="0" distB="0" distL="114300" distR="114300" simplePos="0" relativeHeight="251665408" behindDoc="0" locked="0" layoutInCell="1" allowOverlap="1" wp14:anchorId="0B753516" wp14:editId="4D589A70">
                <wp:simplePos x="0" y="0"/>
                <wp:positionH relativeFrom="column">
                  <wp:posOffset>-266700</wp:posOffset>
                </wp:positionH>
                <wp:positionV relativeFrom="paragraph">
                  <wp:posOffset>95250</wp:posOffset>
                </wp:positionV>
                <wp:extent cx="6667521" cy="114"/>
                <wp:effectExtent l="0" t="12700" r="12700" b="12700"/>
                <wp:wrapNone/>
                <wp:docPr id="3" name="Straight Connector 3"/>
                <wp:cNvGraphicFramePr/>
                <a:graphic xmlns:a="http://schemas.openxmlformats.org/drawingml/2006/main">
                  <a:graphicData uri="http://schemas.microsoft.com/office/word/2010/wordprocessingShape">
                    <wps:wsp>
                      <wps:cNvCnPr/>
                      <wps:spPr>
                        <a:xfrm flipV="1">
                          <a:off x="0" y="0"/>
                          <a:ext cx="6667521" cy="114"/>
                        </a:xfrm>
                        <a:prstGeom prst="line">
                          <a:avLst/>
                        </a:prstGeom>
                        <a:ln w="19050" cmpd="dbl">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909A4"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5pt" to="7in,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" strokecolor="#c00000" strokeweight="1.5pt">
                <v:stroke linestyle="thinThin" joinstyle="miter"/>
              </v:line>
            </w:pict>
          </mc:Fallback>
        </mc:AlternateContent>
      </w:r>
    </w:p>
    <w:p w14:paraId="661C9867" w14:textId="200ACC50" w:rsidR="00356D1F" w:rsidRPr="00BB0462" w:rsidRDefault="006B52B9" w:rsidP="009616E9">
      <w:pPr>
        <w:rPr>
          <w:rFonts w:ascii="Times New Roman" w:hAnsi="Times New Roman" w:cs="Times New Roman"/>
          <w:b/>
          <w:color w:val="C00000"/>
          <w:sz w:val="28"/>
          <w:szCs w:val="28"/>
          <w:u w:val="single"/>
        </w:rPr>
      </w:pPr>
      <w:r w:rsidRPr="00356D1F">
        <w:rPr>
          <w:rFonts w:ascii="Times New Roman" w:hAnsi="Times New Roman" w:cs="Times New Roman"/>
          <w:b/>
          <w:color w:val="C00000"/>
          <w:sz w:val="28"/>
          <w:szCs w:val="28"/>
          <w:u w:val="single"/>
        </w:rPr>
        <w:t xml:space="preserve">Background </w:t>
      </w:r>
    </w:p>
    <w:p w14:paraId="712C4130" w14:textId="77777777" w:rsidR="0091547E" w:rsidRDefault="0091547E" w:rsidP="00D97CC0">
      <w:pPr>
        <w:autoSpaceDE w:val="0"/>
        <w:autoSpaceDN w:val="0"/>
        <w:adjustRightInd w:val="0"/>
        <w:ind w:firstLine="720"/>
        <w:rPr>
          <w:rFonts w:ascii="Times New Roman" w:hAnsi="Times New Roman" w:cs="Times New Roman"/>
        </w:rPr>
      </w:pPr>
      <w:r>
        <w:rPr>
          <w:rFonts w:ascii="Times New Roman" w:hAnsi="Times New Roman" w:cs="Times New Roman"/>
        </w:rPr>
        <w:t>As illustrated by the consistent presence of STIs, HIV, AIDS</w:t>
      </w:r>
      <w:r w:rsidR="00600BAE">
        <w:rPr>
          <w:rFonts w:ascii="Times New Roman" w:hAnsi="Times New Roman" w:cs="Times New Roman"/>
        </w:rPr>
        <w:t xml:space="preserve">, as well as </w:t>
      </w:r>
      <w:r>
        <w:rPr>
          <w:rFonts w:ascii="Times New Roman" w:hAnsi="Times New Roman" w:cs="Times New Roman"/>
        </w:rPr>
        <w:t xml:space="preserve">the highest maternal mortality ratio in the world (533 deaths per 100,000 live births), the burden of disease in sub-Saharan Africa has </w:t>
      </w:r>
      <w:r w:rsidR="00F9340A">
        <w:rPr>
          <w:rFonts w:ascii="Times New Roman" w:hAnsi="Times New Roman" w:cs="Times New Roman"/>
        </w:rPr>
        <w:t>long been</w:t>
      </w:r>
      <w:r>
        <w:rPr>
          <w:rFonts w:ascii="Times New Roman" w:hAnsi="Times New Roman" w:cs="Times New Roman"/>
        </w:rPr>
        <w:t xml:space="preserve"> dominated by SRH, with women carrying much of the burden (Kipp, et al., 2007). Although improving </w:t>
      </w:r>
      <w:r w:rsidR="002127AD">
        <w:rPr>
          <w:rFonts w:ascii="Times New Roman" w:hAnsi="Times New Roman" w:cs="Times New Roman"/>
        </w:rPr>
        <w:t>women’s health</w:t>
      </w:r>
      <w:r>
        <w:rPr>
          <w:rFonts w:ascii="Times New Roman" w:hAnsi="Times New Roman" w:cs="Times New Roman"/>
        </w:rPr>
        <w:t xml:space="preserve"> </w:t>
      </w:r>
      <w:r w:rsidR="00662EFF">
        <w:rPr>
          <w:rFonts w:ascii="Times New Roman" w:hAnsi="Times New Roman" w:cs="Times New Roman"/>
        </w:rPr>
        <w:t xml:space="preserve">and wellbeing </w:t>
      </w:r>
      <w:r>
        <w:rPr>
          <w:rFonts w:ascii="Times New Roman" w:hAnsi="Times New Roman" w:cs="Times New Roman"/>
        </w:rPr>
        <w:t xml:space="preserve">is a key difficulty facing many developing countries today, negative health outcomes related to SRH are not inevitable, they are, on the contrary, largely preventable with the appropriate education </w:t>
      </w:r>
      <w:r w:rsidR="00662EFF">
        <w:rPr>
          <w:rFonts w:ascii="Times New Roman" w:hAnsi="Times New Roman" w:cs="Times New Roman"/>
        </w:rPr>
        <w:t xml:space="preserve">and access to </w:t>
      </w:r>
      <w:r>
        <w:rPr>
          <w:rFonts w:ascii="Times New Roman" w:hAnsi="Times New Roman" w:cs="Times New Roman"/>
        </w:rPr>
        <w:t>information. However, such a task is often easier said than done for many countries</w:t>
      </w:r>
      <w:r w:rsidR="00662EFF">
        <w:rPr>
          <w:rFonts w:ascii="Times New Roman" w:hAnsi="Times New Roman" w:cs="Times New Roman"/>
        </w:rPr>
        <w:t xml:space="preserve"> </w:t>
      </w:r>
      <w:r w:rsidR="00A2730E">
        <w:rPr>
          <w:rFonts w:ascii="Times New Roman" w:hAnsi="Times New Roman" w:cs="Times New Roman"/>
        </w:rPr>
        <w:t>that face</w:t>
      </w:r>
      <w:r>
        <w:rPr>
          <w:rFonts w:ascii="Times New Roman" w:hAnsi="Times New Roman" w:cs="Times New Roman"/>
        </w:rPr>
        <w:t xml:space="preserve"> a lack of</w:t>
      </w:r>
      <w:r w:rsidR="00662EFF">
        <w:rPr>
          <w:rFonts w:ascii="Times New Roman" w:hAnsi="Times New Roman" w:cs="Times New Roman"/>
        </w:rPr>
        <w:t xml:space="preserve"> </w:t>
      </w:r>
      <w:r>
        <w:rPr>
          <w:rFonts w:ascii="Times New Roman" w:hAnsi="Times New Roman" w:cs="Times New Roman"/>
        </w:rPr>
        <w:t>infrastructure</w:t>
      </w:r>
      <w:r w:rsidR="002127AD">
        <w:rPr>
          <w:rFonts w:ascii="Times New Roman" w:hAnsi="Times New Roman" w:cs="Times New Roman"/>
        </w:rPr>
        <w:t xml:space="preserve"> and resources</w:t>
      </w:r>
      <w:r>
        <w:rPr>
          <w:rFonts w:ascii="Times New Roman" w:hAnsi="Times New Roman" w:cs="Times New Roman"/>
        </w:rPr>
        <w:t>, resulting in the need for innovative solutions</w:t>
      </w:r>
      <w:r w:rsidR="009616E9">
        <w:rPr>
          <w:rFonts w:ascii="Times New Roman" w:hAnsi="Times New Roman" w:cs="Times New Roman"/>
        </w:rPr>
        <w:t>.</w:t>
      </w:r>
    </w:p>
    <w:p w14:paraId="49CDBE61" w14:textId="77777777" w:rsidR="00CD0F83" w:rsidRDefault="0091547E" w:rsidP="00D97CC0">
      <w:pPr>
        <w:autoSpaceDE w:val="0"/>
        <w:autoSpaceDN w:val="0"/>
        <w:adjustRightInd w:val="0"/>
        <w:ind w:firstLine="720"/>
        <w:rPr>
          <w:rFonts w:ascii="Times New Roman" w:hAnsi="Times New Roman" w:cs="Times New Roman"/>
        </w:rPr>
      </w:pPr>
      <w:r>
        <w:rPr>
          <w:rFonts w:ascii="Times New Roman" w:hAnsi="Times New Roman" w:cs="Times New Roman"/>
        </w:rPr>
        <w:t xml:space="preserve">One such innovation that has been widely recognized </w:t>
      </w:r>
      <w:r w:rsidR="002127AD">
        <w:rPr>
          <w:rFonts w:ascii="Times New Roman" w:hAnsi="Times New Roman" w:cs="Times New Roman"/>
        </w:rPr>
        <w:t>in development discourse, by both academics and practitioners</w:t>
      </w:r>
      <w:r w:rsidR="00662EFF">
        <w:rPr>
          <w:rFonts w:ascii="Times New Roman" w:hAnsi="Times New Roman" w:cs="Times New Roman"/>
        </w:rPr>
        <w:t>,</w:t>
      </w:r>
      <w:r>
        <w:rPr>
          <w:rFonts w:ascii="Times New Roman" w:hAnsi="Times New Roman" w:cs="Times New Roman"/>
        </w:rPr>
        <w:t xml:space="preserve"> is </w:t>
      </w:r>
      <w:r w:rsidR="00662EFF">
        <w:rPr>
          <w:rFonts w:ascii="Times New Roman" w:hAnsi="Times New Roman" w:cs="Times New Roman"/>
        </w:rPr>
        <w:t>a practice known as mHealth. M</w:t>
      </w:r>
      <w:r w:rsidR="00662EFF" w:rsidRPr="00B354EB">
        <w:rPr>
          <w:rFonts w:ascii="Times New Roman" w:hAnsi="Times New Roman" w:cs="Times New Roman"/>
        </w:rPr>
        <w:t>Health</w:t>
      </w:r>
      <w:r w:rsidR="00662EFF">
        <w:rPr>
          <w:rFonts w:ascii="Times New Roman" w:hAnsi="Times New Roman" w:cs="Times New Roman"/>
        </w:rPr>
        <w:t xml:space="preserve"> </w:t>
      </w:r>
      <w:r w:rsidR="00662EFF" w:rsidRPr="00B354EB">
        <w:rPr>
          <w:rFonts w:ascii="Times New Roman" w:hAnsi="Times New Roman" w:cs="Times New Roman"/>
        </w:rPr>
        <w:t>utilizes the “ubiquitous power” of</w:t>
      </w:r>
      <w:r w:rsidR="00662EFF">
        <w:rPr>
          <w:rFonts w:ascii="Times New Roman" w:hAnsi="Times New Roman" w:cs="Times New Roman"/>
        </w:rPr>
        <w:t xml:space="preserve"> </w:t>
      </w:r>
      <w:r w:rsidR="00662EFF" w:rsidRPr="00B354EB">
        <w:rPr>
          <w:rFonts w:ascii="Times New Roman" w:hAnsi="Times New Roman" w:cs="Times New Roman"/>
        </w:rPr>
        <w:t xml:space="preserve">mobile phones (Kaplan, 2006) to </w:t>
      </w:r>
      <w:r w:rsidR="002127AD">
        <w:rPr>
          <w:rFonts w:ascii="Times New Roman" w:hAnsi="Times New Roman" w:cs="Times New Roman"/>
        </w:rPr>
        <w:t>disseminat</w:t>
      </w:r>
      <w:r w:rsidR="00662EFF">
        <w:rPr>
          <w:rFonts w:ascii="Times New Roman" w:hAnsi="Times New Roman" w:cs="Times New Roman"/>
        </w:rPr>
        <w:t>e</w:t>
      </w:r>
      <w:r w:rsidR="002127AD">
        <w:rPr>
          <w:rFonts w:ascii="Times New Roman" w:hAnsi="Times New Roman" w:cs="Times New Roman"/>
        </w:rPr>
        <w:t xml:space="preserve"> health information and services</w:t>
      </w:r>
      <w:r w:rsidR="00662EFF">
        <w:rPr>
          <w:rFonts w:ascii="Times New Roman" w:hAnsi="Times New Roman" w:cs="Times New Roman"/>
        </w:rPr>
        <w:t xml:space="preserve"> to those </w:t>
      </w:r>
      <w:r w:rsidR="009616E9">
        <w:rPr>
          <w:rFonts w:ascii="Times New Roman" w:hAnsi="Times New Roman" w:cs="Times New Roman"/>
        </w:rPr>
        <w:t>most in need located in otherwise hard to reach settings</w:t>
      </w:r>
      <w:r w:rsidR="00662EFF">
        <w:rPr>
          <w:rFonts w:ascii="Times New Roman" w:hAnsi="Times New Roman" w:cs="Times New Roman"/>
        </w:rPr>
        <w:t>.</w:t>
      </w:r>
      <w:r w:rsidR="009616E9">
        <w:rPr>
          <w:rFonts w:ascii="Times New Roman" w:hAnsi="Times New Roman" w:cs="Times New Roman"/>
        </w:rPr>
        <w:t xml:space="preserve"> </w:t>
      </w:r>
      <w:r w:rsidR="00B354EB" w:rsidRPr="00B354EB">
        <w:rPr>
          <w:rFonts w:ascii="Times New Roman" w:hAnsi="Times New Roman" w:cs="Times New Roman"/>
        </w:rPr>
        <w:t>However, it has been made increasing</w:t>
      </w:r>
      <w:r w:rsidR="00CD0F83">
        <w:rPr>
          <w:rFonts w:ascii="Times New Roman" w:hAnsi="Times New Roman" w:cs="Times New Roman"/>
        </w:rPr>
        <w:t xml:space="preserve">ly </w:t>
      </w:r>
      <w:r w:rsidR="00B354EB" w:rsidRPr="00B354EB">
        <w:rPr>
          <w:rFonts w:ascii="Times New Roman" w:hAnsi="Times New Roman" w:cs="Times New Roman"/>
        </w:rPr>
        <w:t>clear over the last 15 years that mobile</w:t>
      </w:r>
      <w:r w:rsidR="002127AD">
        <w:rPr>
          <w:rFonts w:ascii="Times New Roman" w:hAnsi="Times New Roman" w:cs="Times New Roman"/>
        </w:rPr>
        <w:t xml:space="preserve"> </w:t>
      </w:r>
      <w:r w:rsidR="00B354EB" w:rsidRPr="00B354EB">
        <w:rPr>
          <w:rFonts w:ascii="Times New Roman" w:hAnsi="Times New Roman" w:cs="Times New Roman"/>
        </w:rPr>
        <w:t>phones are hardly ubiquitous, and that there remains a substantial ‘digital divide’ which excludes</w:t>
      </w:r>
      <w:r w:rsidR="009616E9">
        <w:rPr>
          <w:rFonts w:ascii="Times New Roman" w:hAnsi="Times New Roman" w:cs="Times New Roman"/>
        </w:rPr>
        <w:t xml:space="preserve"> </w:t>
      </w:r>
      <w:r w:rsidR="00B354EB" w:rsidRPr="00B354EB">
        <w:rPr>
          <w:rFonts w:ascii="Times New Roman" w:hAnsi="Times New Roman" w:cs="Times New Roman"/>
        </w:rPr>
        <w:t xml:space="preserve">marginalized groups from accessing, using, and benefiting from </w:t>
      </w:r>
      <w:r w:rsidR="009616E9">
        <w:rPr>
          <w:rFonts w:ascii="Times New Roman" w:hAnsi="Times New Roman" w:cs="Times New Roman"/>
        </w:rPr>
        <w:t>mobile phones</w:t>
      </w:r>
      <w:r w:rsidR="00B354EB" w:rsidRPr="00B354EB">
        <w:rPr>
          <w:rFonts w:ascii="Times New Roman" w:hAnsi="Times New Roman" w:cs="Times New Roman"/>
        </w:rPr>
        <w:t xml:space="preserve"> (Kasusse, 2005)</w:t>
      </w:r>
      <w:r w:rsidR="00F9340A">
        <w:rPr>
          <w:rFonts w:ascii="Times New Roman" w:hAnsi="Times New Roman" w:cs="Times New Roman"/>
        </w:rPr>
        <w:t>. A</w:t>
      </w:r>
      <w:r w:rsidR="00F9340A" w:rsidRPr="00B354EB">
        <w:rPr>
          <w:rFonts w:ascii="Times New Roman" w:hAnsi="Times New Roman" w:cs="Times New Roman"/>
        </w:rPr>
        <w:t>s it is typically those with the</w:t>
      </w:r>
      <w:r w:rsidR="00F9340A">
        <w:rPr>
          <w:rFonts w:ascii="Times New Roman" w:hAnsi="Times New Roman" w:cs="Times New Roman"/>
        </w:rPr>
        <w:t xml:space="preserve"> </w:t>
      </w:r>
      <w:r w:rsidR="00F9340A" w:rsidRPr="00B354EB">
        <w:rPr>
          <w:rFonts w:ascii="Times New Roman" w:hAnsi="Times New Roman" w:cs="Times New Roman"/>
        </w:rPr>
        <w:t xml:space="preserve">greatest health </w:t>
      </w:r>
    </w:p>
    <w:p w14:paraId="750D7776" w14:textId="77777777" w:rsidR="00B354EB" w:rsidRPr="00B354EB" w:rsidRDefault="00CD0F83" w:rsidP="00CD0F83">
      <w:pPr>
        <w:autoSpaceDE w:val="0"/>
        <w:autoSpaceDN w:val="0"/>
        <w:adjustRightInd w:val="0"/>
        <w:rPr>
          <w:rFonts w:ascii="Times New Roman" w:hAnsi="Times New Roman" w:cs="Times New Roman"/>
        </w:rPr>
      </w:pPr>
      <w:r w:rsidRPr="00AF07B6">
        <w:rPr>
          <w:rFonts w:ascii="Times New Roman" w:hAnsi="Times New Roman" w:cs="Times New Roman"/>
          <w:noProof/>
          <w:sz w:val="22"/>
          <w:szCs w:val="22"/>
        </w:rPr>
        <w:lastRenderedPageBreak/>
        <mc:AlternateContent>
          <mc:Choice Requires="wps">
            <w:drawing>
              <wp:anchor distT="0" distB="0" distL="114300" distR="114300" simplePos="0" relativeHeight="251669504" behindDoc="0" locked="1" layoutInCell="1" allowOverlap="1" wp14:anchorId="6400F578" wp14:editId="13D5DEFA">
                <wp:simplePos x="0" y="0"/>
                <wp:positionH relativeFrom="column">
                  <wp:posOffset>-804545</wp:posOffset>
                </wp:positionH>
                <wp:positionV relativeFrom="paragraph">
                  <wp:posOffset>-885190</wp:posOffset>
                </wp:positionV>
                <wp:extent cx="9525" cy="11692890"/>
                <wp:effectExtent l="50800" t="0" r="66675" b="41910"/>
                <wp:wrapNone/>
                <wp:docPr id="4" name="Straight Connector 4"/>
                <wp:cNvGraphicFramePr/>
                <a:graphic xmlns:a="http://schemas.openxmlformats.org/drawingml/2006/main">
                  <a:graphicData uri="http://schemas.microsoft.com/office/word/2010/wordprocessingShape">
                    <wps:wsp>
                      <wps:cNvCnPr/>
                      <wps:spPr>
                        <a:xfrm flipH="1">
                          <a:off x="0" y="0"/>
                          <a:ext cx="9525" cy="11692890"/>
                        </a:xfrm>
                        <a:prstGeom prst="line">
                          <a:avLst/>
                        </a:prstGeom>
                        <a:ln w="111125" cmpd="tri">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F55003"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69.7pt" to="-62.6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" strokecolor="#c00000" strokeweight="8.75pt">
                <v:stroke linestyle="thickBetweenThin" joinstyle="miter"/>
                <w10:anchorlock/>
              </v:line>
            </w:pict>
          </mc:Fallback>
        </mc:AlternateContent>
      </w:r>
      <w:r w:rsidR="00F9340A" w:rsidRPr="00B354EB">
        <w:rPr>
          <w:rFonts w:ascii="Times New Roman" w:hAnsi="Times New Roman" w:cs="Times New Roman"/>
        </w:rPr>
        <w:t>needs who are most excluded from the digital world</w:t>
      </w:r>
      <w:r w:rsidR="00B354EB" w:rsidRPr="00B354EB">
        <w:rPr>
          <w:rFonts w:ascii="Times New Roman" w:hAnsi="Times New Roman" w:cs="Times New Roman"/>
        </w:rPr>
        <w:t>, any development or medical practitioner hoping to employ mobile phones for the</w:t>
      </w:r>
      <w:r w:rsidR="009616E9">
        <w:rPr>
          <w:rFonts w:ascii="Times New Roman" w:hAnsi="Times New Roman" w:cs="Times New Roman"/>
        </w:rPr>
        <w:t xml:space="preserve"> </w:t>
      </w:r>
      <w:r w:rsidR="00B354EB" w:rsidRPr="00B354EB">
        <w:rPr>
          <w:rFonts w:ascii="Times New Roman" w:hAnsi="Times New Roman" w:cs="Times New Roman"/>
        </w:rPr>
        <w:t>purposes of extending health care must first understand the barriers</w:t>
      </w:r>
      <w:r w:rsidR="009616E9">
        <w:rPr>
          <w:rFonts w:ascii="Times New Roman" w:hAnsi="Times New Roman" w:cs="Times New Roman"/>
        </w:rPr>
        <w:t xml:space="preserve"> </w:t>
      </w:r>
      <w:r w:rsidR="00B354EB" w:rsidRPr="00B354EB">
        <w:rPr>
          <w:rFonts w:ascii="Times New Roman" w:hAnsi="Times New Roman" w:cs="Times New Roman"/>
        </w:rPr>
        <w:t xml:space="preserve">marginalized groups are confronted </w:t>
      </w:r>
      <w:r w:rsidR="00F9340A">
        <w:rPr>
          <w:rFonts w:ascii="Times New Roman" w:hAnsi="Times New Roman" w:cs="Times New Roman"/>
        </w:rPr>
        <w:t>to both access and use them</w:t>
      </w:r>
      <w:r w:rsidR="00B354EB" w:rsidRPr="00B354EB">
        <w:rPr>
          <w:rFonts w:ascii="Times New Roman" w:hAnsi="Times New Roman" w:cs="Times New Roman"/>
        </w:rPr>
        <w:t xml:space="preserve"> (Mitchell et al., 2011). It is,</w:t>
      </w:r>
      <w:r w:rsidR="009616E9">
        <w:rPr>
          <w:rFonts w:ascii="Times New Roman" w:hAnsi="Times New Roman" w:cs="Times New Roman"/>
        </w:rPr>
        <w:t xml:space="preserve"> </w:t>
      </w:r>
      <w:r w:rsidR="00B354EB" w:rsidRPr="00B354EB">
        <w:rPr>
          <w:rFonts w:ascii="Times New Roman" w:hAnsi="Times New Roman" w:cs="Times New Roman"/>
        </w:rPr>
        <w:t xml:space="preserve">therefore, the purpose of this </w:t>
      </w:r>
      <w:r w:rsidR="00F9340A">
        <w:rPr>
          <w:rFonts w:ascii="Times New Roman" w:hAnsi="Times New Roman" w:cs="Times New Roman"/>
        </w:rPr>
        <w:t>study</w:t>
      </w:r>
      <w:r w:rsidR="00B354EB" w:rsidRPr="00B354EB">
        <w:rPr>
          <w:rFonts w:ascii="Times New Roman" w:hAnsi="Times New Roman" w:cs="Times New Roman"/>
        </w:rPr>
        <w:t xml:space="preserve"> to explore the lived realities of the digital divide</w:t>
      </w:r>
      <w:r w:rsidR="009616E9">
        <w:rPr>
          <w:rFonts w:ascii="Times New Roman" w:hAnsi="Times New Roman" w:cs="Times New Roman"/>
        </w:rPr>
        <w:t xml:space="preserve"> </w:t>
      </w:r>
      <w:r w:rsidR="00B354EB" w:rsidRPr="00B354EB">
        <w:rPr>
          <w:rFonts w:ascii="Times New Roman" w:hAnsi="Times New Roman" w:cs="Times New Roman"/>
        </w:rPr>
        <w:t xml:space="preserve">amongst one of the most digitally ostracized groups in the world, women (Huyer </w:t>
      </w:r>
      <w:r w:rsidR="00727F65">
        <w:rPr>
          <w:rFonts w:ascii="Times New Roman" w:hAnsi="Times New Roman" w:cs="Times New Roman"/>
        </w:rPr>
        <w:t>&amp;</w:t>
      </w:r>
      <w:r w:rsidR="00B354EB" w:rsidRPr="00B354EB">
        <w:rPr>
          <w:rFonts w:ascii="Times New Roman" w:hAnsi="Times New Roman" w:cs="Times New Roman"/>
        </w:rPr>
        <w:t xml:space="preserve"> Sikoska,</w:t>
      </w:r>
      <w:r w:rsidR="009616E9">
        <w:rPr>
          <w:rFonts w:ascii="Times New Roman" w:hAnsi="Times New Roman" w:cs="Times New Roman"/>
        </w:rPr>
        <w:t xml:space="preserve"> </w:t>
      </w:r>
      <w:r w:rsidR="00B354EB" w:rsidRPr="00B354EB">
        <w:rPr>
          <w:rFonts w:ascii="Times New Roman" w:hAnsi="Times New Roman" w:cs="Times New Roman"/>
        </w:rPr>
        <w:t>2003).</w:t>
      </w:r>
    </w:p>
    <w:p w14:paraId="20ACDD1C" w14:textId="77777777" w:rsidR="00A30812" w:rsidRDefault="00A30812">
      <w:pPr>
        <w:rPr>
          <w:rFonts w:ascii="Baskerville" w:hAnsi="Baskerville" w:cs="Times New Roman"/>
        </w:rPr>
      </w:pPr>
    </w:p>
    <w:p w14:paraId="73E3CA1E" w14:textId="594CE124" w:rsidR="00356D1F" w:rsidRPr="00BB0462" w:rsidRDefault="009616E9">
      <w:pPr>
        <w:rPr>
          <w:rFonts w:ascii="Times New Roman" w:hAnsi="Times New Roman" w:cs="Times New Roman"/>
          <w:b/>
          <w:color w:val="C00000"/>
          <w:sz w:val="28"/>
          <w:szCs w:val="28"/>
          <w:u w:val="single"/>
        </w:rPr>
      </w:pPr>
      <w:r w:rsidRPr="00356D1F">
        <w:rPr>
          <w:rFonts w:ascii="Times New Roman" w:hAnsi="Times New Roman" w:cs="Times New Roman"/>
          <w:b/>
          <w:color w:val="C00000"/>
          <w:sz w:val="28"/>
          <w:szCs w:val="28"/>
          <w:u w:val="single"/>
        </w:rPr>
        <w:t xml:space="preserve">Methodology </w:t>
      </w:r>
    </w:p>
    <w:p w14:paraId="1E45CFAA" w14:textId="77777777" w:rsidR="009616E9" w:rsidRDefault="009616E9" w:rsidP="00D97CC0">
      <w:pPr>
        <w:autoSpaceDE w:val="0"/>
        <w:autoSpaceDN w:val="0"/>
        <w:adjustRightInd w:val="0"/>
        <w:ind w:firstLine="720"/>
        <w:rPr>
          <w:rFonts w:ascii="Times New Roman" w:hAnsi="Times New Roman" w:cs="Times New Roman"/>
        </w:rPr>
      </w:pPr>
      <w:r>
        <w:rPr>
          <w:rFonts w:ascii="Times New Roman" w:hAnsi="Times New Roman" w:cs="Times New Roman"/>
        </w:rPr>
        <w:t xml:space="preserve">With a soaring unmet demand </w:t>
      </w:r>
      <w:r w:rsidR="00CD0F83">
        <w:rPr>
          <w:rFonts w:ascii="Times New Roman" w:hAnsi="Times New Roman" w:cs="Times New Roman"/>
        </w:rPr>
        <w:t>for</w:t>
      </w:r>
      <w:r>
        <w:rPr>
          <w:rFonts w:ascii="Times New Roman" w:hAnsi="Times New Roman" w:cs="Times New Roman"/>
        </w:rPr>
        <w:t xml:space="preserve"> family planning, low contraceptive use, extensive lack</w:t>
      </w:r>
    </w:p>
    <w:p w14:paraId="773C7EA7" w14:textId="77777777" w:rsidR="003525CA" w:rsidRDefault="009616E9" w:rsidP="001A386F">
      <w:pPr>
        <w:autoSpaceDE w:val="0"/>
        <w:autoSpaceDN w:val="0"/>
        <w:adjustRightInd w:val="0"/>
        <w:rPr>
          <w:rFonts w:ascii="Times New Roman" w:hAnsi="Times New Roman" w:cs="Times New Roman"/>
        </w:rPr>
      </w:pPr>
      <w:r>
        <w:rPr>
          <w:rFonts w:ascii="Times New Roman" w:hAnsi="Times New Roman" w:cs="Times New Roman"/>
        </w:rPr>
        <w:t>of SRH education, and high fertility rates (DHS, 2018, Lawrence, 2015), Uganda</w:t>
      </w:r>
      <w:r w:rsidR="00A2730E">
        <w:rPr>
          <w:rFonts w:ascii="Times New Roman" w:hAnsi="Times New Roman" w:cs="Times New Roman"/>
        </w:rPr>
        <w:t xml:space="preserve"> </w:t>
      </w:r>
      <w:r>
        <w:rPr>
          <w:rFonts w:ascii="Times New Roman" w:hAnsi="Times New Roman" w:cs="Times New Roman"/>
        </w:rPr>
        <w:t xml:space="preserve">represents an ideal location to conduct research on mHealth and </w:t>
      </w:r>
      <w:r w:rsidR="00F9340A">
        <w:rPr>
          <w:rFonts w:ascii="Times New Roman" w:hAnsi="Times New Roman" w:cs="Times New Roman"/>
        </w:rPr>
        <w:t xml:space="preserve">related </w:t>
      </w:r>
      <w:r>
        <w:rPr>
          <w:rFonts w:ascii="Times New Roman" w:hAnsi="Times New Roman" w:cs="Times New Roman"/>
        </w:rPr>
        <w:t>programs that work to assist</w:t>
      </w:r>
      <w:r w:rsidR="00F9340A">
        <w:rPr>
          <w:rFonts w:ascii="Times New Roman" w:hAnsi="Times New Roman" w:cs="Times New Roman"/>
        </w:rPr>
        <w:t xml:space="preserve"> </w:t>
      </w:r>
      <w:r>
        <w:rPr>
          <w:rFonts w:ascii="Times New Roman" w:hAnsi="Times New Roman" w:cs="Times New Roman"/>
        </w:rPr>
        <w:t>women in navigating the perplexing deficiencies of SRH services.</w:t>
      </w:r>
      <w:r w:rsidR="00722760">
        <w:rPr>
          <w:rFonts w:ascii="Times New Roman" w:hAnsi="Times New Roman" w:cs="Times New Roman"/>
        </w:rPr>
        <w:t xml:space="preserve"> </w:t>
      </w:r>
      <w:r w:rsidR="003525CA">
        <w:rPr>
          <w:rFonts w:ascii="Times New Roman" w:hAnsi="Times New Roman" w:cs="Times New Roman"/>
        </w:rPr>
        <w:t xml:space="preserve">This </w:t>
      </w:r>
      <w:r w:rsidR="00F9340A">
        <w:rPr>
          <w:rFonts w:ascii="Times New Roman" w:hAnsi="Times New Roman" w:cs="Times New Roman"/>
        </w:rPr>
        <w:t>study</w:t>
      </w:r>
      <w:r w:rsidR="003525CA">
        <w:rPr>
          <w:rFonts w:ascii="Times New Roman" w:hAnsi="Times New Roman" w:cs="Times New Roman"/>
        </w:rPr>
        <w:t xml:space="preserve"> engaged primarily with a mixed</w:t>
      </w:r>
      <w:r w:rsidR="00CD0F83">
        <w:rPr>
          <w:rFonts w:ascii="Times New Roman" w:hAnsi="Times New Roman" w:cs="Times New Roman"/>
        </w:rPr>
        <w:t>-</w:t>
      </w:r>
      <w:r w:rsidR="003525CA">
        <w:rPr>
          <w:rFonts w:ascii="Times New Roman" w:hAnsi="Times New Roman" w:cs="Times New Roman"/>
        </w:rPr>
        <w:t>methods approach that analyzed primary data in addition to relevant</w:t>
      </w:r>
      <w:r w:rsidR="00A2730E">
        <w:rPr>
          <w:rFonts w:ascii="Times New Roman" w:hAnsi="Times New Roman" w:cs="Times New Roman"/>
        </w:rPr>
        <w:t xml:space="preserve"> secondary</w:t>
      </w:r>
      <w:r w:rsidR="003525CA">
        <w:rPr>
          <w:rFonts w:ascii="Times New Roman" w:hAnsi="Times New Roman" w:cs="Times New Roman"/>
        </w:rPr>
        <w:t xml:space="preserve"> theoretical literature and empirical</w:t>
      </w:r>
      <w:r w:rsidR="00C116CD">
        <w:rPr>
          <w:rFonts w:ascii="Times New Roman" w:hAnsi="Times New Roman" w:cs="Times New Roman"/>
        </w:rPr>
        <w:t xml:space="preserve"> research</w:t>
      </w:r>
      <w:r w:rsidR="003525CA">
        <w:rPr>
          <w:rFonts w:ascii="Times New Roman" w:hAnsi="Times New Roman" w:cs="Times New Roman"/>
        </w:rPr>
        <w:t xml:space="preserve">. </w:t>
      </w:r>
      <w:r w:rsidR="00F9340A">
        <w:rPr>
          <w:rFonts w:ascii="Times New Roman" w:hAnsi="Times New Roman" w:cs="Times New Roman"/>
        </w:rPr>
        <w:t xml:space="preserve">All primary data was facilitated and provided by </w:t>
      </w:r>
      <w:r w:rsidR="00A2730E">
        <w:rPr>
          <w:rFonts w:ascii="Times New Roman" w:hAnsi="Times New Roman" w:cs="Times New Roman"/>
        </w:rPr>
        <w:t>Women in Leadership (</w:t>
      </w:r>
      <w:r w:rsidR="00F9340A">
        <w:rPr>
          <w:rFonts w:ascii="Times New Roman" w:hAnsi="Times New Roman" w:cs="Times New Roman"/>
        </w:rPr>
        <w:t>WIL</w:t>
      </w:r>
      <w:r w:rsidR="00A2730E">
        <w:rPr>
          <w:rFonts w:ascii="Times New Roman" w:hAnsi="Times New Roman" w:cs="Times New Roman"/>
        </w:rPr>
        <w:t>)</w:t>
      </w:r>
      <w:r w:rsidR="003525CA">
        <w:rPr>
          <w:rFonts w:ascii="Times New Roman" w:hAnsi="Times New Roman" w:cs="Times New Roman"/>
        </w:rPr>
        <w:t xml:space="preserve">, including activity reports and participant lists from outreach events, as well as the My Body My Rights baseline report. </w:t>
      </w:r>
      <w:r w:rsidR="00CD0F83">
        <w:rPr>
          <w:rFonts w:ascii="Times New Roman" w:hAnsi="Times New Roman" w:cs="Times New Roman"/>
        </w:rPr>
        <w:t xml:space="preserve">During analysis, these reports were </w:t>
      </w:r>
      <w:r w:rsidR="00A2730E">
        <w:rPr>
          <w:rFonts w:ascii="Times New Roman" w:hAnsi="Times New Roman" w:cs="Times New Roman"/>
        </w:rPr>
        <w:t>heavily</w:t>
      </w:r>
      <w:r w:rsidR="00CD0F83">
        <w:rPr>
          <w:rFonts w:ascii="Times New Roman" w:hAnsi="Times New Roman" w:cs="Times New Roman"/>
        </w:rPr>
        <w:t xml:space="preserve"> considered as they</w:t>
      </w:r>
      <w:r w:rsidR="003525CA">
        <w:rPr>
          <w:rFonts w:ascii="Times New Roman" w:hAnsi="Times New Roman" w:cs="Times New Roman"/>
        </w:rPr>
        <w:t xml:space="preserve"> provide a large sample size and heavily engage with the feelings and themes of women and men </w:t>
      </w:r>
      <w:r w:rsidR="00C116CD">
        <w:rPr>
          <w:rFonts w:ascii="Times New Roman" w:hAnsi="Times New Roman" w:cs="Times New Roman"/>
        </w:rPr>
        <w:t>regarding</w:t>
      </w:r>
      <w:r w:rsidR="003525CA">
        <w:rPr>
          <w:rFonts w:ascii="Times New Roman" w:hAnsi="Times New Roman" w:cs="Times New Roman"/>
        </w:rPr>
        <w:t xml:space="preserve"> mobile phones and SRH. </w:t>
      </w:r>
      <w:r w:rsidR="00C116CD">
        <w:rPr>
          <w:rFonts w:ascii="Times New Roman" w:hAnsi="Times New Roman" w:cs="Times New Roman"/>
        </w:rPr>
        <w:t>These sources were supplemented by telephone surveys that were administered to women living within the Busoga Region. Surveys were written in English and translated into Lusoga, the local language</w:t>
      </w:r>
      <w:r w:rsidR="005E409D">
        <w:rPr>
          <w:rFonts w:ascii="Times New Roman" w:hAnsi="Times New Roman" w:cs="Times New Roman"/>
        </w:rPr>
        <w:t>,</w:t>
      </w:r>
      <w:r w:rsidR="00F9340A">
        <w:rPr>
          <w:rFonts w:ascii="Times New Roman" w:hAnsi="Times New Roman" w:cs="Times New Roman"/>
        </w:rPr>
        <w:t xml:space="preserve"> by a WIL staff member to ensure the best interpretation</w:t>
      </w:r>
      <w:r w:rsidR="00C116CD">
        <w:rPr>
          <w:rFonts w:ascii="Times New Roman" w:hAnsi="Times New Roman" w:cs="Times New Roman"/>
        </w:rPr>
        <w:t xml:space="preserve">. Surveys consisted of both closed and open-ended questions, however, to best accord them taking place over the phone, fewer open-ended questions were chosen. Despite this, they were designed to still reflect the voices and perspectives of women as best they could by focusing on their personal experiences with regards to access to and usage of mobile phones and </w:t>
      </w:r>
      <w:r w:rsidR="005E409D">
        <w:rPr>
          <w:rFonts w:ascii="Times New Roman" w:hAnsi="Times New Roman" w:cs="Times New Roman"/>
        </w:rPr>
        <w:t>SRH</w:t>
      </w:r>
      <w:r w:rsidR="00C116CD">
        <w:rPr>
          <w:rFonts w:ascii="Times New Roman" w:hAnsi="Times New Roman" w:cs="Times New Roman"/>
        </w:rPr>
        <w:t xml:space="preserve"> information</w:t>
      </w:r>
      <w:r w:rsidR="006A0B2E">
        <w:rPr>
          <w:rFonts w:ascii="Times New Roman" w:hAnsi="Times New Roman" w:cs="Times New Roman"/>
        </w:rPr>
        <w:t xml:space="preserve"> and services</w:t>
      </w:r>
      <w:r w:rsidR="00C116CD">
        <w:rPr>
          <w:rFonts w:ascii="Times New Roman" w:hAnsi="Times New Roman" w:cs="Times New Roman"/>
        </w:rPr>
        <w:t>.</w:t>
      </w:r>
    </w:p>
    <w:p w14:paraId="66D3BAF6" w14:textId="77777777" w:rsidR="00AD5076" w:rsidRDefault="00AD5076" w:rsidP="00C116CD">
      <w:pPr>
        <w:autoSpaceDE w:val="0"/>
        <w:autoSpaceDN w:val="0"/>
        <w:adjustRightInd w:val="0"/>
        <w:rPr>
          <w:rFonts w:ascii="Times New Roman" w:hAnsi="Times New Roman" w:cs="Times New Roman"/>
        </w:rPr>
      </w:pPr>
    </w:p>
    <w:p w14:paraId="72106694" w14:textId="7566183D" w:rsidR="00356D1F" w:rsidRPr="00BB0462" w:rsidRDefault="006A0B2E" w:rsidP="003B0E77">
      <w:pPr>
        <w:autoSpaceDE w:val="0"/>
        <w:autoSpaceDN w:val="0"/>
        <w:adjustRightInd w:val="0"/>
        <w:rPr>
          <w:rFonts w:ascii="Times New Roman" w:hAnsi="Times New Roman" w:cs="Times New Roman"/>
          <w:b/>
          <w:color w:val="C00000"/>
          <w:sz w:val="28"/>
          <w:szCs w:val="28"/>
          <w:u w:val="single"/>
        </w:rPr>
      </w:pPr>
      <w:r w:rsidRPr="00356D1F">
        <w:rPr>
          <w:rFonts w:ascii="Times New Roman" w:hAnsi="Times New Roman" w:cs="Times New Roman"/>
          <w:b/>
          <w:color w:val="C00000"/>
          <w:sz w:val="28"/>
          <w:szCs w:val="28"/>
          <w:u w:val="single"/>
        </w:rPr>
        <w:t>Findings</w:t>
      </w:r>
    </w:p>
    <w:p w14:paraId="32052F19" w14:textId="77777777" w:rsidR="00C32EAC" w:rsidRPr="001A386F" w:rsidRDefault="006A0B2E" w:rsidP="003B0E77">
      <w:pPr>
        <w:autoSpaceDE w:val="0"/>
        <w:autoSpaceDN w:val="0"/>
        <w:adjustRightInd w:val="0"/>
        <w:rPr>
          <w:rFonts w:ascii="Times New Roman" w:hAnsi="Times New Roman" w:cs="Times New Roman"/>
          <w:i/>
          <w:u w:val="single"/>
        </w:rPr>
      </w:pPr>
      <w:r w:rsidRPr="001A386F">
        <w:rPr>
          <w:rFonts w:ascii="Times New Roman" w:hAnsi="Times New Roman" w:cs="Times New Roman"/>
          <w:i/>
          <w:u w:val="single"/>
        </w:rPr>
        <w:t xml:space="preserve">Barriers to </w:t>
      </w:r>
      <w:r w:rsidR="00B7536F" w:rsidRPr="001A386F">
        <w:rPr>
          <w:rFonts w:ascii="Times New Roman" w:hAnsi="Times New Roman" w:cs="Times New Roman"/>
          <w:i/>
          <w:u w:val="single"/>
        </w:rPr>
        <w:t xml:space="preserve">Accessing and Using </w:t>
      </w:r>
      <w:r w:rsidRPr="001A386F">
        <w:rPr>
          <w:rFonts w:ascii="Times New Roman" w:hAnsi="Times New Roman" w:cs="Times New Roman"/>
          <w:i/>
          <w:u w:val="single"/>
        </w:rPr>
        <w:t xml:space="preserve">Mobile Phones </w:t>
      </w:r>
    </w:p>
    <w:p w14:paraId="0BEC937F" w14:textId="77777777" w:rsidR="006A0B2E" w:rsidRPr="003B0E77" w:rsidRDefault="006A0B2E" w:rsidP="003B0E77">
      <w:pPr>
        <w:autoSpaceDE w:val="0"/>
        <w:autoSpaceDN w:val="0"/>
        <w:adjustRightInd w:val="0"/>
        <w:ind w:firstLine="360"/>
        <w:rPr>
          <w:rFonts w:ascii="Times New Roman" w:hAnsi="Times New Roman" w:cs="Times New Roman"/>
        </w:rPr>
      </w:pPr>
      <w:r w:rsidRPr="00076E18">
        <w:rPr>
          <w:rFonts w:ascii="Times New Roman" w:hAnsi="Times New Roman" w:cs="Times New Roman"/>
          <w:i/>
        </w:rPr>
        <w:t>Physical barriers</w:t>
      </w:r>
      <w:r w:rsidR="004F7549" w:rsidRPr="003B0E77">
        <w:rPr>
          <w:rFonts w:ascii="Times New Roman" w:hAnsi="Times New Roman" w:cs="Times New Roman"/>
          <w:i/>
        </w:rPr>
        <w:t>:</w:t>
      </w:r>
      <w:r w:rsidR="004F7549" w:rsidRPr="003B0E77">
        <w:rPr>
          <w:rFonts w:ascii="Times New Roman" w:hAnsi="Times New Roman" w:cs="Times New Roman"/>
        </w:rPr>
        <w:t xml:space="preserve"> Findings from survey responses and activity reports made evident that poor network coverage</w:t>
      </w:r>
      <w:r w:rsidR="005E409D">
        <w:rPr>
          <w:rFonts w:ascii="Times New Roman" w:hAnsi="Times New Roman" w:cs="Times New Roman"/>
        </w:rPr>
        <w:t>, high costs,</w:t>
      </w:r>
      <w:r w:rsidR="004F7549" w:rsidRPr="003B0E77">
        <w:rPr>
          <w:rFonts w:ascii="Times New Roman" w:hAnsi="Times New Roman" w:cs="Times New Roman"/>
        </w:rPr>
        <w:t xml:space="preserve"> and difficulties maintaining a phone charge greatly impede women’s access to and usage of mobile phones in Busoga. Women in this study who reported owning a phone were asked what challenges they face when using their phone and 100% chose physical related barriers: 83% cited poor signal and 36% said it was difficult to maintain a phone charge. Furthermore, of those who did not own a phone, 40% indicated the cost of a handset as the reason why.</w:t>
      </w:r>
    </w:p>
    <w:p w14:paraId="0DE33892" w14:textId="77777777" w:rsidR="00A30812" w:rsidRPr="003B0E77" w:rsidRDefault="00497DC3" w:rsidP="003B0E77">
      <w:pPr>
        <w:autoSpaceDE w:val="0"/>
        <w:autoSpaceDN w:val="0"/>
        <w:adjustRightInd w:val="0"/>
        <w:ind w:firstLine="360"/>
        <w:rPr>
          <w:rFonts w:ascii="Times New Roman" w:hAnsi="Times New Roman" w:cs="Times New Roman"/>
        </w:rPr>
      </w:pPr>
      <w:r w:rsidRPr="00076E18">
        <w:rPr>
          <w:rFonts w:ascii="Times New Roman" w:hAnsi="Times New Roman" w:cs="Times New Roman"/>
          <w:i/>
        </w:rPr>
        <w:t>Literacy barriers:</w:t>
      </w:r>
      <w:r w:rsidR="00B7536F" w:rsidRPr="003B0E77">
        <w:rPr>
          <w:rFonts w:ascii="Times New Roman" w:hAnsi="Times New Roman" w:cs="Times New Roman"/>
        </w:rPr>
        <w:t xml:space="preserve"> </w:t>
      </w:r>
      <w:r w:rsidR="004F7549" w:rsidRPr="003B0E77">
        <w:rPr>
          <w:rFonts w:ascii="Times New Roman" w:hAnsi="Times New Roman" w:cs="Times New Roman"/>
        </w:rPr>
        <w:t>P</w:t>
      </w:r>
      <w:r w:rsidR="00C45ED3" w:rsidRPr="003B0E77">
        <w:rPr>
          <w:rFonts w:ascii="Times New Roman" w:hAnsi="Times New Roman" w:cs="Times New Roman"/>
        </w:rPr>
        <w:t>rimary data demonstrate</w:t>
      </w:r>
      <w:r w:rsidR="004F7549" w:rsidRPr="003B0E77">
        <w:rPr>
          <w:rFonts w:ascii="Times New Roman" w:hAnsi="Times New Roman" w:cs="Times New Roman"/>
        </w:rPr>
        <w:t>d</w:t>
      </w:r>
      <w:r w:rsidR="00C45ED3" w:rsidRPr="003B0E77">
        <w:rPr>
          <w:rFonts w:ascii="Times New Roman" w:hAnsi="Times New Roman" w:cs="Times New Roman"/>
        </w:rPr>
        <w:t xml:space="preserve"> that traditional literacy, including reading and writing, </w:t>
      </w:r>
      <w:r w:rsidR="00572063" w:rsidRPr="003B0E77">
        <w:rPr>
          <w:rFonts w:ascii="Times New Roman" w:hAnsi="Times New Roman" w:cs="Times New Roman"/>
        </w:rPr>
        <w:t>is a deterrent which continues to prevent women from accessing and using mobile phones</w:t>
      </w:r>
      <w:r w:rsidR="00C45ED3" w:rsidRPr="003B0E77">
        <w:rPr>
          <w:rFonts w:ascii="Times New Roman" w:hAnsi="Times New Roman" w:cs="Times New Roman"/>
        </w:rPr>
        <w:t xml:space="preserve">. </w:t>
      </w:r>
      <w:r w:rsidR="00572063" w:rsidRPr="003B0E77">
        <w:rPr>
          <w:rFonts w:ascii="Times New Roman" w:hAnsi="Times New Roman" w:cs="Times New Roman"/>
        </w:rPr>
        <w:t>Among participants in this study, the inability to read and write (English and Lusoga) was stated as both a reason why women did not own a phone in the first place and why they were unable to register for the WIL USSD app</w:t>
      </w:r>
      <w:r w:rsidR="005E409D">
        <w:rPr>
          <w:rFonts w:ascii="Times New Roman" w:hAnsi="Times New Roman" w:cs="Times New Roman"/>
        </w:rPr>
        <w:t>.</w:t>
      </w:r>
    </w:p>
    <w:p w14:paraId="60FDECD0" w14:textId="77777777" w:rsidR="00AD5076" w:rsidRDefault="00C45ED3" w:rsidP="00CD0F83">
      <w:pPr>
        <w:autoSpaceDE w:val="0"/>
        <w:autoSpaceDN w:val="0"/>
        <w:adjustRightInd w:val="0"/>
        <w:ind w:firstLine="360"/>
        <w:rPr>
          <w:rFonts w:ascii="Times New Roman" w:hAnsi="Times New Roman" w:cs="Times New Roman"/>
        </w:rPr>
      </w:pPr>
      <w:r w:rsidRPr="00076E18">
        <w:rPr>
          <w:rFonts w:ascii="Times New Roman" w:hAnsi="Times New Roman" w:cs="Times New Roman"/>
          <w:i/>
        </w:rPr>
        <w:t>Socio-cultural barriers</w:t>
      </w:r>
      <w:r w:rsidRPr="003B0E77">
        <w:rPr>
          <w:rFonts w:ascii="Times New Roman" w:hAnsi="Times New Roman" w:cs="Times New Roman"/>
          <w:i/>
        </w:rPr>
        <w:t>:</w:t>
      </w:r>
      <w:r w:rsidRPr="003B0E77">
        <w:rPr>
          <w:rFonts w:ascii="Times New Roman" w:hAnsi="Times New Roman" w:cs="Times New Roman"/>
        </w:rPr>
        <w:t xml:space="preserve"> </w:t>
      </w:r>
      <w:r w:rsidR="00EA5231" w:rsidRPr="003B0E77">
        <w:rPr>
          <w:rFonts w:ascii="Times New Roman" w:hAnsi="Times New Roman" w:cs="Times New Roman"/>
        </w:rPr>
        <w:t>Social norms that dismiss women’s access to or use of phones based on promiscuity, gatekeepers that uphold and reinforce these social norms, and power structures in which both social norms and gatekeepers are embedded</w:t>
      </w:r>
      <w:r w:rsidRPr="003B0E77">
        <w:rPr>
          <w:rFonts w:ascii="Times New Roman" w:hAnsi="Times New Roman" w:cs="Times New Roman"/>
        </w:rPr>
        <w:t xml:space="preserve"> are the dominant </w:t>
      </w:r>
      <w:r w:rsidR="00EA5231" w:rsidRPr="003B0E77">
        <w:rPr>
          <w:rFonts w:ascii="Times New Roman" w:hAnsi="Times New Roman" w:cs="Times New Roman"/>
        </w:rPr>
        <w:t>socio-cultural factors</w:t>
      </w:r>
      <w:r w:rsidRPr="003B0E77">
        <w:rPr>
          <w:rFonts w:ascii="Times New Roman" w:hAnsi="Times New Roman" w:cs="Times New Roman"/>
        </w:rPr>
        <w:t xml:space="preserve"> in the way of women fully obtaining access to the digital age.</w:t>
      </w:r>
      <w:r w:rsidR="00EA5231" w:rsidRPr="003B0E77">
        <w:rPr>
          <w:rFonts w:ascii="Times New Roman" w:hAnsi="Times New Roman" w:cs="Times New Roman"/>
        </w:rPr>
        <w:t xml:space="preserve"> Gatekeepers </w:t>
      </w:r>
      <w:r w:rsidR="005E409D">
        <w:rPr>
          <w:rFonts w:ascii="Times New Roman" w:hAnsi="Times New Roman" w:cs="Times New Roman"/>
        </w:rPr>
        <w:t xml:space="preserve">primarily </w:t>
      </w:r>
      <w:r w:rsidR="00EA5231" w:rsidRPr="003B0E77">
        <w:rPr>
          <w:rFonts w:ascii="Times New Roman" w:hAnsi="Times New Roman" w:cs="Times New Roman"/>
        </w:rPr>
        <w:t xml:space="preserve">include friends and family who project ‘negative feelings’ onto women who own phones, as well </w:t>
      </w:r>
      <w:r w:rsidR="00EA5231" w:rsidRPr="003B0E77">
        <w:rPr>
          <w:rFonts w:ascii="Times New Roman" w:hAnsi="Times New Roman" w:cs="Times New Roman"/>
        </w:rPr>
        <w:lastRenderedPageBreak/>
        <w:t>as husbands who</w:t>
      </w:r>
      <w:r w:rsidR="005E409D">
        <w:rPr>
          <w:rFonts w:ascii="Times New Roman" w:hAnsi="Times New Roman" w:cs="Times New Roman"/>
        </w:rPr>
        <w:t xml:space="preserve"> often</w:t>
      </w:r>
      <w:r w:rsidR="00EA5231" w:rsidRPr="003B0E77">
        <w:rPr>
          <w:rFonts w:ascii="Times New Roman" w:hAnsi="Times New Roman" w:cs="Times New Roman"/>
        </w:rPr>
        <w:t xml:space="preserve"> outright forbid it on the ground</w:t>
      </w:r>
      <w:r w:rsidR="005E409D">
        <w:rPr>
          <w:rFonts w:ascii="Times New Roman" w:hAnsi="Times New Roman" w:cs="Times New Roman"/>
        </w:rPr>
        <w:t>s</w:t>
      </w:r>
      <w:r w:rsidR="00EA5231" w:rsidRPr="003B0E77">
        <w:rPr>
          <w:rFonts w:ascii="Times New Roman" w:hAnsi="Times New Roman" w:cs="Times New Roman"/>
        </w:rPr>
        <w:t xml:space="preserve"> that ownership ‘promotes promiscuity in the family’.</w:t>
      </w:r>
    </w:p>
    <w:p w14:paraId="0872D51D" w14:textId="77777777" w:rsidR="005E409D" w:rsidRDefault="005E409D" w:rsidP="00AD5076">
      <w:pPr>
        <w:autoSpaceDE w:val="0"/>
        <w:autoSpaceDN w:val="0"/>
        <w:adjustRightInd w:val="0"/>
        <w:rPr>
          <w:rFonts w:ascii="Times New Roman" w:hAnsi="Times New Roman" w:cs="Times New Roman"/>
          <w:i/>
          <w:u w:val="single"/>
        </w:rPr>
      </w:pPr>
    </w:p>
    <w:p w14:paraId="38665C14" w14:textId="77777777" w:rsidR="00AD5076" w:rsidRPr="00076E18" w:rsidRDefault="00076E18" w:rsidP="00AD5076">
      <w:pPr>
        <w:autoSpaceDE w:val="0"/>
        <w:autoSpaceDN w:val="0"/>
        <w:adjustRightInd w:val="0"/>
        <w:rPr>
          <w:rFonts w:ascii="Times New Roman" w:hAnsi="Times New Roman" w:cs="Times New Roman"/>
          <w:i/>
          <w:u w:val="single"/>
        </w:rPr>
      </w:pPr>
      <w:r w:rsidRPr="00AF07B6">
        <w:rPr>
          <w:rFonts w:ascii="Times New Roman" w:hAnsi="Times New Roman" w:cs="Times New Roman"/>
          <w:noProof/>
          <w:sz w:val="22"/>
          <w:szCs w:val="22"/>
        </w:rPr>
        <mc:AlternateContent>
          <mc:Choice Requires="wps">
            <w:drawing>
              <wp:anchor distT="0" distB="0" distL="114300" distR="114300" simplePos="0" relativeHeight="251671552" behindDoc="0" locked="1" layoutInCell="1" allowOverlap="1" wp14:anchorId="0ED7E342" wp14:editId="50953183">
                <wp:simplePos x="0" y="0"/>
                <wp:positionH relativeFrom="column">
                  <wp:posOffset>-821690</wp:posOffset>
                </wp:positionH>
                <wp:positionV relativeFrom="paragraph">
                  <wp:posOffset>-1652270</wp:posOffset>
                </wp:positionV>
                <wp:extent cx="9525" cy="11692890"/>
                <wp:effectExtent l="50800" t="0" r="66675" b="41910"/>
                <wp:wrapNone/>
                <wp:docPr id="5" name="Straight Connector 5"/>
                <wp:cNvGraphicFramePr/>
                <a:graphic xmlns:a="http://schemas.openxmlformats.org/drawingml/2006/main">
                  <a:graphicData uri="http://schemas.microsoft.com/office/word/2010/wordprocessingShape">
                    <wps:wsp>
                      <wps:cNvCnPr/>
                      <wps:spPr>
                        <a:xfrm flipH="1">
                          <a:off x="0" y="0"/>
                          <a:ext cx="9525" cy="11692890"/>
                        </a:xfrm>
                        <a:prstGeom prst="line">
                          <a:avLst/>
                        </a:prstGeom>
                        <a:ln w="111125" cmpd="tri">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F8670" id="Straight Connector 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130.1pt" to="-63.95pt,79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" strokecolor="#c00000" strokeweight="8.75pt">
                <v:stroke linestyle="thickBetweenThin" joinstyle="miter"/>
                <w10:anchorlock/>
              </v:line>
            </w:pict>
          </mc:Fallback>
        </mc:AlternateContent>
      </w:r>
      <w:r w:rsidR="00AD5076" w:rsidRPr="003B0E77">
        <w:rPr>
          <w:rFonts w:ascii="Times New Roman" w:hAnsi="Times New Roman" w:cs="Times New Roman"/>
          <w:i/>
          <w:u w:val="single"/>
        </w:rPr>
        <w:t xml:space="preserve">Trends in Mobile </w:t>
      </w:r>
      <w:r w:rsidR="004E3753" w:rsidRPr="003B0E77">
        <w:rPr>
          <w:rFonts w:ascii="Times New Roman" w:hAnsi="Times New Roman" w:cs="Times New Roman"/>
          <w:i/>
          <w:u w:val="single"/>
        </w:rPr>
        <w:t xml:space="preserve">Phone </w:t>
      </w:r>
      <w:r w:rsidR="00AD5076" w:rsidRPr="003B0E77">
        <w:rPr>
          <w:rFonts w:ascii="Times New Roman" w:hAnsi="Times New Roman" w:cs="Times New Roman"/>
          <w:i/>
          <w:u w:val="single"/>
        </w:rPr>
        <w:t xml:space="preserve">Usage  </w:t>
      </w:r>
    </w:p>
    <w:p w14:paraId="49E73AFD" w14:textId="6366652A" w:rsidR="00795365" w:rsidRPr="003B0E77" w:rsidRDefault="00795365" w:rsidP="003B0E77">
      <w:pPr>
        <w:autoSpaceDE w:val="0"/>
        <w:autoSpaceDN w:val="0"/>
        <w:adjustRightInd w:val="0"/>
        <w:ind w:firstLine="720"/>
        <w:rPr>
          <w:rFonts w:ascii="Times New Roman" w:hAnsi="Times New Roman" w:cs="Times New Roman"/>
        </w:rPr>
      </w:pPr>
      <w:r w:rsidRPr="003B0E77">
        <w:rPr>
          <w:rFonts w:ascii="Times New Roman" w:hAnsi="Times New Roman" w:cs="Times New Roman"/>
        </w:rPr>
        <w:t>An analysis of the data showed that</w:t>
      </w:r>
      <w:r w:rsidR="00AD5076" w:rsidRPr="003B0E77">
        <w:rPr>
          <w:rFonts w:ascii="Times New Roman" w:hAnsi="Times New Roman" w:cs="Times New Roman"/>
        </w:rPr>
        <w:t xml:space="preserve"> women in Busoga are frequently engaged with mobile phones and interactive with a variety of applications</w:t>
      </w:r>
      <w:r w:rsidR="00DC5B6E">
        <w:rPr>
          <w:rFonts w:ascii="Times New Roman" w:hAnsi="Times New Roman" w:cs="Times New Roman"/>
        </w:rPr>
        <w:t xml:space="preserve"> such as,</w:t>
      </w:r>
      <w:r w:rsidRPr="003B0E77">
        <w:rPr>
          <w:rFonts w:ascii="Times New Roman" w:hAnsi="Times New Roman" w:cs="Times New Roman"/>
        </w:rPr>
        <w:t xml:space="preserve"> </w:t>
      </w:r>
      <w:r w:rsidRPr="00DC5B6E">
        <w:rPr>
          <w:rFonts w:ascii="Times New Roman" w:hAnsi="Times New Roman" w:cs="Times New Roman"/>
          <w:i/>
        </w:rPr>
        <w:t>phone calls</w:t>
      </w:r>
      <w:r w:rsidR="00DC5B6E" w:rsidRPr="00DC5B6E">
        <w:rPr>
          <w:rFonts w:ascii="Times New Roman" w:hAnsi="Times New Roman" w:cs="Times New Roman"/>
          <w:i/>
        </w:rPr>
        <w:t xml:space="preserve">, </w:t>
      </w:r>
      <w:r w:rsidRPr="00DC5B6E">
        <w:rPr>
          <w:rFonts w:ascii="Times New Roman" w:hAnsi="Times New Roman" w:cs="Times New Roman"/>
          <w:i/>
        </w:rPr>
        <w:t>mobile banking text messaging, health information, internet, and emailing</w:t>
      </w:r>
      <w:r w:rsidRPr="00DC5B6E">
        <w:rPr>
          <w:rFonts w:ascii="Times New Roman" w:hAnsi="Times New Roman" w:cs="Times New Roman"/>
        </w:rPr>
        <w:t xml:space="preserve">. </w:t>
      </w:r>
      <w:r w:rsidRPr="003B0E77">
        <w:rPr>
          <w:rFonts w:ascii="Times New Roman" w:hAnsi="Times New Roman" w:cs="Times New Roman"/>
        </w:rPr>
        <w:t xml:space="preserve">Of these activities, women identified phone calls and mobile banking as the most important functions of their phones. These findings suggest that </w:t>
      </w:r>
      <w:r w:rsidR="00CD0F83">
        <w:rPr>
          <w:rFonts w:ascii="Times New Roman" w:hAnsi="Times New Roman" w:cs="Times New Roman"/>
        </w:rPr>
        <w:t>despite</w:t>
      </w:r>
      <w:r w:rsidRPr="003B0E77">
        <w:rPr>
          <w:rFonts w:ascii="Times New Roman" w:hAnsi="Times New Roman" w:cs="Times New Roman"/>
        </w:rPr>
        <w:t xml:space="preserve"> low levels of traditional literacy, women in this region maintain a sufficient level of </w:t>
      </w:r>
      <w:r w:rsidRPr="005E409D">
        <w:rPr>
          <w:rFonts w:ascii="Times New Roman" w:hAnsi="Times New Roman" w:cs="Times New Roman"/>
          <w:i/>
        </w:rPr>
        <w:t xml:space="preserve">digital literacy </w:t>
      </w:r>
      <w:r w:rsidRPr="003B0E77">
        <w:rPr>
          <w:rFonts w:ascii="Times New Roman" w:hAnsi="Times New Roman" w:cs="Times New Roman"/>
        </w:rPr>
        <w:t>that allows them to regularly use and benefit from several mobile applications.</w:t>
      </w:r>
    </w:p>
    <w:p w14:paraId="46CEDFF0" w14:textId="77777777" w:rsidR="00722760" w:rsidRDefault="00722760" w:rsidP="00722760">
      <w:pPr>
        <w:autoSpaceDE w:val="0"/>
        <w:autoSpaceDN w:val="0"/>
        <w:adjustRightInd w:val="0"/>
        <w:rPr>
          <w:rFonts w:ascii="Times New Roman" w:hAnsi="Times New Roman" w:cs="Times New Roman"/>
        </w:rPr>
      </w:pPr>
    </w:p>
    <w:p w14:paraId="0971E6D6" w14:textId="77777777" w:rsidR="00722760" w:rsidRPr="003B0E77" w:rsidRDefault="00722760" w:rsidP="00722760">
      <w:pPr>
        <w:autoSpaceDE w:val="0"/>
        <w:autoSpaceDN w:val="0"/>
        <w:adjustRightInd w:val="0"/>
        <w:rPr>
          <w:rFonts w:ascii="Times New Roman" w:hAnsi="Times New Roman" w:cs="Times New Roman"/>
          <w:i/>
        </w:rPr>
      </w:pPr>
      <w:r w:rsidRPr="003B0E77">
        <w:rPr>
          <w:rFonts w:ascii="Times New Roman" w:hAnsi="Times New Roman" w:cs="Times New Roman"/>
          <w:i/>
          <w:u w:val="single"/>
        </w:rPr>
        <w:t xml:space="preserve">Uptake Patterns of SRH </w:t>
      </w:r>
      <w:r w:rsidR="004E3753" w:rsidRPr="003B0E77">
        <w:rPr>
          <w:rFonts w:ascii="Times New Roman" w:hAnsi="Times New Roman" w:cs="Times New Roman"/>
          <w:i/>
          <w:u w:val="single"/>
        </w:rPr>
        <w:t xml:space="preserve">Information Services </w:t>
      </w:r>
    </w:p>
    <w:p w14:paraId="71B161C0" w14:textId="2B3E604C" w:rsidR="00722760" w:rsidRDefault="00722760" w:rsidP="003B0E77">
      <w:pPr>
        <w:autoSpaceDE w:val="0"/>
        <w:autoSpaceDN w:val="0"/>
        <w:adjustRightInd w:val="0"/>
        <w:ind w:firstLine="360"/>
        <w:rPr>
          <w:rFonts w:ascii="Times New Roman" w:hAnsi="Times New Roman" w:cs="Times New Roman"/>
        </w:rPr>
      </w:pPr>
      <w:r w:rsidRPr="003B0E77">
        <w:rPr>
          <w:rFonts w:ascii="Times New Roman" w:hAnsi="Times New Roman" w:cs="Times New Roman"/>
        </w:rPr>
        <w:t xml:space="preserve">Survey </w:t>
      </w:r>
      <w:r w:rsidR="00A97872">
        <w:rPr>
          <w:rFonts w:ascii="Times New Roman" w:hAnsi="Times New Roman" w:cs="Times New Roman"/>
        </w:rPr>
        <w:t>results</w:t>
      </w:r>
      <w:r w:rsidRPr="003B0E77">
        <w:rPr>
          <w:rFonts w:ascii="Times New Roman" w:hAnsi="Times New Roman" w:cs="Times New Roman"/>
        </w:rPr>
        <w:t xml:space="preserve"> indicated that the majority of women in this region</w:t>
      </w:r>
      <w:r w:rsidR="004B645B" w:rsidRPr="003B0E77">
        <w:rPr>
          <w:rFonts w:ascii="Times New Roman" w:hAnsi="Times New Roman" w:cs="Times New Roman"/>
        </w:rPr>
        <w:t xml:space="preserve"> (84%)</w:t>
      </w:r>
      <w:r w:rsidRPr="003B0E77">
        <w:rPr>
          <w:rFonts w:ascii="Times New Roman" w:hAnsi="Times New Roman" w:cs="Times New Roman"/>
        </w:rPr>
        <w:t xml:space="preserve"> have access to </w:t>
      </w:r>
      <w:r w:rsidR="003B0E77">
        <w:rPr>
          <w:rFonts w:ascii="Times New Roman" w:hAnsi="Times New Roman" w:cs="Times New Roman"/>
        </w:rPr>
        <w:t>and use a myriad of SRH information services</w:t>
      </w:r>
      <w:r w:rsidRPr="003B0E77">
        <w:rPr>
          <w:rFonts w:ascii="Times New Roman" w:hAnsi="Times New Roman" w:cs="Times New Roman"/>
        </w:rPr>
        <w:t xml:space="preserve"> </w:t>
      </w:r>
      <w:r w:rsidR="004E3753" w:rsidRPr="003B0E77">
        <w:rPr>
          <w:rFonts w:ascii="Times New Roman" w:hAnsi="Times New Roman" w:cs="Times New Roman"/>
        </w:rPr>
        <w:t>such as</w:t>
      </w:r>
      <w:r w:rsidRPr="003B0E77">
        <w:rPr>
          <w:rFonts w:ascii="Times New Roman" w:hAnsi="Times New Roman" w:cs="Times New Roman"/>
        </w:rPr>
        <w:t xml:space="preserve"> </w:t>
      </w:r>
      <w:r w:rsidRPr="00DC5B6E">
        <w:rPr>
          <w:rFonts w:ascii="Times New Roman" w:hAnsi="Times New Roman" w:cs="Times New Roman"/>
          <w:i/>
        </w:rPr>
        <w:t>VHTs</w:t>
      </w:r>
      <w:r w:rsidR="00131DAB" w:rsidRPr="00DC5B6E">
        <w:rPr>
          <w:rFonts w:ascii="Times New Roman" w:hAnsi="Times New Roman" w:cs="Times New Roman"/>
          <w:i/>
        </w:rPr>
        <w:t xml:space="preserve">, </w:t>
      </w:r>
      <w:r w:rsidRPr="00DC5B6E">
        <w:rPr>
          <w:rFonts w:ascii="Times New Roman" w:hAnsi="Times New Roman" w:cs="Times New Roman"/>
          <w:i/>
        </w:rPr>
        <w:t>local health centers</w:t>
      </w:r>
      <w:r w:rsidR="00131DAB" w:rsidRPr="00DC5B6E">
        <w:rPr>
          <w:rFonts w:ascii="Times New Roman" w:hAnsi="Times New Roman" w:cs="Times New Roman"/>
          <w:i/>
        </w:rPr>
        <w:t xml:space="preserve">, </w:t>
      </w:r>
      <w:r w:rsidRPr="00DC5B6E">
        <w:rPr>
          <w:rFonts w:ascii="Times New Roman" w:hAnsi="Times New Roman" w:cs="Times New Roman"/>
          <w:i/>
        </w:rPr>
        <w:t>radio broadcasts, WIL outreach events, WIL app, and the internet</w:t>
      </w:r>
      <w:r w:rsidRPr="003B0E77">
        <w:rPr>
          <w:rFonts w:ascii="Times New Roman" w:hAnsi="Times New Roman" w:cs="Times New Roman"/>
        </w:rPr>
        <w:t xml:space="preserve">. Furthermore, 81% of participants who </w:t>
      </w:r>
      <w:r w:rsidR="005E409D">
        <w:rPr>
          <w:rFonts w:ascii="Times New Roman" w:hAnsi="Times New Roman" w:cs="Times New Roman"/>
        </w:rPr>
        <w:t xml:space="preserve">reported having access </w:t>
      </w:r>
      <w:r w:rsidR="004B645B" w:rsidRPr="003B0E77">
        <w:rPr>
          <w:rFonts w:ascii="Times New Roman" w:hAnsi="Times New Roman" w:cs="Times New Roman"/>
        </w:rPr>
        <w:t xml:space="preserve">indicated that they </w:t>
      </w:r>
      <w:r w:rsidR="005E409D">
        <w:rPr>
          <w:rFonts w:ascii="Times New Roman" w:hAnsi="Times New Roman" w:cs="Times New Roman"/>
        </w:rPr>
        <w:t>generally do so from</w:t>
      </w:r>
      <w:r w:rsidRPr="003B0E77">
        <w:rPr>
          <w:rFonts w:ascii="Times New Roman" w:hAnsi="Times New Roman" w:cs="Times New Roman"/>
        </w:rPr>
        <w:t xml:space="preserve"> more than one source</w:t>
      </w:r>
      <w:r w:rsidR="005E409D">
        <w:rPr>
          <w:rFonts w:ascii="Times New Roman" w:hAnsi="Times New Roman" w:cs="Times New Roman"/>
        </w:rPr>
        <w:t>;</w:t>
      </w:r>
      <w:r w:rsidR="004B645B" w:rsidRPr="003B0E77">
        <w:rPr>
          <w:rFonts w:ascii="Times New Roman" w:hAnsi="Times New Roman" w:cs="Times New Roman"/>
        </w:rPr>
        <w:t xml:space="preserve"> </w:t>
      </w:r>
      <w:r w:rsidRPr="003B0E77">
        <w:rPr>
          <w:rFonts w:ascii="Times New Roman" w:hAnsi="Times New Roman" w:cs="Times New Roman"/>
        </w:rPr>
        <w:t xml:space="preserve">100% of </w:t>
      </w:r>
      <w:r w:rsidR="004B645B" w:rsidRPr="003B0E77">
        <w:rPr>
          <w:rFonts w:ascii="Times New Roman" w:hAnsi="Times New Roman" w:cs="Times New Roman"/>
        </w:rPr>
        <w:t>women</w:t>
      </w:r>
      <w:r w:rsidRPr="003B0E77">
        <w:rPr>
          <w:rFonts w:ascii="Times New Roman" w:hAnsi="Times New Roman" w:cs="Times New Roman"/>
        </w:rPr>
        <w:t xml:space="preserve"> who used radio noted that they also use VHTs and outreaches events, 59% of women who received access through VHTs also visited health centers and, 55% of women who cited radio also listed health centers as their point of access.</w:t>
      </w:r>
      <w:r w:rsidR="00A97872">
        <w:rPr>
          <w:rFonts w:ascii="Times New Roman" w:hAnsi="Times New Roman" w:cs="Times New Roman"/>
        </w:rPr>
        <w:t xml:space="preserve"> </w:t>
      </w:r>
      <w:r w:rsidR="00131DAB">
        <w:rPr>
          <w:rFonts w:ascii="Times New Roman" w:hAnsi="Times New Roman" w:cs="Times New Roman"/>
        </w:rPr>
        <w:t xml:space="preserve">The below graph illustrates </w:t>
      </w:r>
      <w:r w:rsidR="00A97872">
        <w:rPr>
          <w:rFonts w:ascii="Times New Roman" w:hAnsi="Times New Roman" w:cs="Times New Roman"/>
        </w:rPr>
        <w:t xml:space="preserve">key survey findings, highlighting the SRH services most commonly used by women in Busoga.  </w:t>
      </w:r>
    </w:p>
    <w:p w14:paraId="13011429" w14:textId="77777777" w:rsidR="00356D1F" w:rsidRDefault="00356D1F" w:rsidP="003B0E77">
      <w:pPr>
        <w:autoSpaceDE w:val="0"/>
        <w:autoSpaceDN w:val="0"/>
        <w:adjustRightInd w:val="0"/>
        <w:ind w:firstLine="360"/>
        <w:rPr>
          <w:rFonts w:ascii="Times New Roman" w:hAnsi="Times New Roman" w:cs="Times New Roman"/>
        </w:rPr>
      </w:pPr>
    </w:p>
    <w:p w14:paraId="744DD680" w14:textId="1AB79DDF" w:rsidR="00131DAB" w:rsidRDefault="00A97872" w:rsidP="003B0E77">
      <w:pPr>
        <w:autoSpaceDE w:val="0"/>
        <w:autoSpaceDN w:val="0"/>
        <w:adjustRightInd w:val="0"/>
        <w:ind w:firstLine="360"/>
        <w:rPr>
          <w:rFonts w:ascii="Times New Roman" w:hAnsi="Times New Roman" w:cs="Times New Roman"/>
        </w:rPr>
      </w:pPr>
      <w:r>
        <w:rPr>
          <w:noProof/>
        </w:rPr>
        <w:drawing>
          <wp:anchor distT="0" distB="0" distL="114300" distR="114300" simplePos="0" relativeHeight="251672576" behindDoc="0" locked="0" layoutInCell="1" allowOverlap="1" wp14:anchorId="6F5923D8" wp14:editId="164FB242">
            <wp:simplePos x="0" y="0"/>
            <wp:positionH relativeFrom="column">
              <wp:posOffset>609600</wp:posOffset>
            </wp:positionH>
            <wp:positionV relativeFrom="paragraph">
              <wp:posOffset>68580</wp:posOffset>
            </wp:positionV>
            <wp:extent cx="4846320" cy="2448560"/>
            <wp:effectExtent l="0" t="0" r="5080" b="2540"/>
            <wp:wrapThrough wrapText="bothSides">
              <wp:wrapPolygon edited="0">
                <wp:start x="0" y="0"/>
                <wp:lineTo x="0" y="21510"/>
                <wp:lineTo x="21566" y="21510"/>
                <wp:lineTo x="21566" y="0"/>
                <wp:lineTo x="0" y="0"/>
              </wp:wrapPolygon>
            </wp:wrapThrough>
            <wp:docPr id="6" name="Chart 6">
              <a:extLst xmlns:a="http://schemas.openxmlformats.org/drawingml/2006/main">
                <a:ext uri="{FF2B5EF4-FFF2-40B4-BE49-F238E27FC236}">
                  <a16:creationId xmlns:a16="http://schemas.microsoft.com/office/drawing/2014/main" id="{2811B81E-7AD2-3640-B5A6-0512CC094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FC47BC2" w14:textId="32C98887" w:rsidR="00131DAB" w:rsidRPr="003B0E77" w:rsidRDefault="00131DAB" w:rsidP="003B0E77">
      <w:pPr>
        <w:autoSpaceDE w:val="0"/>
        <w:autoSpaceDN w:val="0"/>
        <w:adjustRightInd w:val="0"/>
        <w:ind w:firstLine="360"/>
        <w:rPr>
          <w:rFonts w:ascii="Times New Roman" w:hAnsi="Times New Roman" w:cs="Times New Roman"/>
        </w:rPr>
      </w:pPr>
    </w:p>
    <w:p w14:paraId="726757DD" w14:textId="77777777" w:rsidR="00A97872" w:rsidRDefault="00A97872" w:rsidP="003B0E77">
      <w:pPr>
        <w:autoSpaceDE w:val="0"/>
        <w:autoSpaceDN w:val="0"/>
        <w:adjustRightInd w:val="0"/>
        <w:ind w:firstLine="360"/>
        <w:rPr>
          <w:rFonts w:ascii="Times New Roman" w:hAnsi="Times New Roman" w:cs="Times New Roman"/>
        </w:rPr>
      </w:pPr>
    </w:p>
    <w:p w14:paraId="5A9043B5" w14:textId="77777777" w:rsidR="00A97872" w:rsidRDefault="00A97872" w:rsidP="003B0E77">
      <w:pPr>
        <w:autoSpaceDE w:val="0"/>
        <w:autoSpaceDN w:val="0"/>
        <w:adjustRightInd w:val="0"/>
        <w:ind w:firstLine="360"/>
        <w:rPr>
          <w:rFonts w:ascii="Times New Roman" w:hAnsi="Times New Roman" w:cs="Times New Roman"/>
        </w:rPr>
      </w:pPr>
    </w:p>
    <w:p w14:paraId="03FE35F8" w14:textId="77777777" w:rsidR="00A97872" w:rsidRDefault="00A97872" w:rsidP="003B0E77">
      <w:pPr>
        <w:autoSpaceDE w:val="0"/>
        <w:autoSpaceDN w:val="0"/>
        <w:adjustRightInd w:val="0"/>
        <w:ind w:firstLine="360"/>
        <w:rPr>
          <w:rFonts w:ascii="Times New Roman" w:hAnsi="Times New Roman" w:cs="Times New Roman"/>
        </w:rPr>
      </w:pPr>
    </w:p>
    <w:p w14:paraId="3B20373C" w14:textId="77777777" w:rsidR="00A97872" w:rsidRDefault="00A97872" w:rsidP="003B0E77">
      <w:pPr>
        <w:autoSpaceDE w:val="0"/>
        <w:autoSpaceDN w:val="0"/>
        <w:adjustRightInd w:val="0"/>
        <w:ind w:firstLine="360"/>
        <w:rPr>
          <w:rFonts w:ascii="Times New Roman" w:hAnsi="Times New Roman" w:cs="Times New Roman"/>
        </w:rPr>
      </w:pPr>
    </w:p>
    <w:p w14:paraId="558629EF" w14:textId="77777777" w:rsidR="00A97872" w:rsidRDefault="00A97872" w:rsidP="003B0E77">
      <w:pPr>
        <w:autoSpaceDE w:val="0"/>
        <w:autoSpaceDN w:val="0"/>
        <w:adjustRightInd w:val="0"/>
        <w:ind w:firstLine="360"/>
        <w:rPr>
          <w:rFonts w:ascii="Times New Roman" w:hAnsi="Times New Roman" w:cs="Times New Roman"/>
        </w:rPr>
      </w:pPr>
    </w:p>
    <w:p w14:paraId="7D8EAB3B" w14:textId="77777777" w:rsidR="00A97872" w:rsidRDefault="00A97872" w:rsidP="003B0E77">
      <w:pPr>
        <w:autoSpaceDE w:val="0"/>
        <w:autoSpaceDN w:val="0"/>
        <w:adjustRightInd w:val="0"/>
        <w:ind w:firstLine="360"/>
        <w:rPr>
          <w:rFonts w:ascii="Times New Roman" w:hAnsi="Times New Roman" w:cs="Times New Roman"/>
        </w:rPr>
      </w:pPr>
    </w:p>
    <w:p w14:paraId="2C16D5FF" w14:textId="77777777" w:rsidR="00A97872" w:rsidRDefault="00A97872" w:rsidP="003B0E77">
      <w:pPr>
        <w:autoSpaceDE w:val="0"/>
        <w:autoSpaceDN w:val="0"/>
        <w:adjustRightInd w:val="0"/>
        <w:ind w:firstLine="360"/>
        <w:rPr>
          <w:rFonts w:ascii="Times New Roman" w:hAnsi="Times New Roman" w:cs="Times New Roman"/>
        </w:rPr>
      </w:pPr>
    </w:p>
    <w:p w14:paraId="75B5C16E" w14:textId="77777777" w:rsidR="00A97872" w:rsidRDefault="00A97872" w:rsidP="003B0E77">
      <w:pPr>
        <w:autoSpaceDE w:val="0"/>
        <w:autoSpaceDN w:val="0"/>
        <w:adjustRightInd w:val="0"/>
        <w:ind w:firstLine="360"/>
        <w:rPr>
          <w:rFonts w:ascii="Times New Roman" w:hAnsi="Times New Roman" w:cs="Times New Roman"/>
        </w:rPr>
      </w:pPr>
    </w:p>
    <w:p w14:paraId="6BC252C7" w14:textId="77777777" w:rsidR="00A97872" w:rsidRDefault="00A97872" w:rsidP="003B0E77">
      <w:pPr>
        <w:autoSpaceDE w:val="0"/>
        <w:autoSpaceDN w:val="0"/>
        <w:adjustRightInd w:val="0"/>
        <w:ind w:firstLine="360"/>
        <w:rPr>
          <w:rFonts w:ascii="Times New Roman" w:hAnsi="Times New Roman" w:cs="Times New Roman"/>
        </w:rPr>
      </w:pPr>
    </w:p>
    <w:p w14:paraId="12D73E67" w14:textId="77777777" w:rsidR="00A97872" w:rsidRDefault="00A97872" w:rsidP="003B0E77">
      <w:pPr>
        <w:autoSpaceDE w:val="0"/>
        <w:autoSpaceDN w:val="0"/>
        <w:adjustRightInd w:val="0"/>
        <w:ind w:firstLine="360"/>
        <w:rPr>
          <w:rFonts w:ascii="Times New Roman" w:hAnsi="Times New Roman" w:cs="Times New Roman"/>
        </w:rPr>
      </w:pPr>
    </w:p>
    <w:p w14:paraId="1AFC1F8B" w14:textId="77777777" w:rsidR="00A97872" w:rsidRDefault="00A97872" w:rsidP="003B0E77">
      <w:pPr>
        <w:autoSpaceDE w:val="0"/>
        <w:autoSpaceDN w:val="0"/>
        <w:adjustRightInd w:val="0"/>
        <w:ind w:firstLine="360"/>
        <w:rPr>
          <w:rFonts w:ascii="Times New Roman" w:hAnsi="Times New Roman" w:cs="Times New Roman"/>
        </w:rPr>
      </w:pPr>
    </w:p>
    <w:p w14:paraId="644463FF" w14:textId="77777777" w:rsidR="00A97872" w:rsidRDefault="00A97872" w:rsidP="003B0E77">
      <w:pPr>
        <w:autoSpaceDE w:val="0"/>
        <w:autoSpaceDN w:val="0"/>
        <w:adjustRightInd w:val="0"/>
        <w:ind w:firstLine="360"/>
        <w:rPr>
          <w:rFonts w:ascii="Times New Roman" w:hAnsi="Times New Roman" w:cs="Times New Roman"/>
        </w:rPr>
      </w:pPr>
    </w:p>
    <w:p w14:paraId="1EB4FC6F" w14:textId="77777777" w:rsidR="00A97872" w:rsidRDefault="00A97872" w:rsidP="00A97872">
      <w:pPr>
        <w:autoSpaceDE w:val="0"/>
        <w:autoSpaceDN w:val="0"/>
        <w:adjustRightInd w:val="0"/>
        <w:rPr>
          <w:rFonts w:ascii="Times New Roman" w:hAnsi="Times New Roman" w:cs="Times New Roman"/>
        </w:rPr>
      </w:pPr>
    </w:p>
    <w:p w14:paraId="245889EE" w14:textId="77777777" w:rsidR="00A97872" w:rsidRDefault="00A97872" w:rsidP="00A97872">
      <w:pPr>
        <w:autoSpaceDE w:val="0"/>
        <w:autoSpaceDN w:val="0"/>
        <w:adjustRightInd w:val="0"/>
        <w:rPr>
          <w:rFonts w:ascii="Times New Roman" w:hAnsi="Times New Roman" w:cs="Times New Roman"/>
          <w:i/>
          <w:u w:val="single"/>
        </w:rPr>
      </w:pPr>
    </w:p>
    <w:p w14:paraId="328D44E7" w14:textId="3AE9546C" w:rsidR="00A97872" w:rsidRPr="00A97872" w:rsidRDefault="00A97872" w:rsidP="00A97872">
      <w:pPr>
        <w:autoSpaceDE w:val="0"/>
        <w:autoSpaceDN w:val="0"/>
        <w:adjustRightInd w:val="0"/>
        <w:rPr>
          <w:rFonts w:ascii="Times New Roman" w:hAnsi="Times New Roman" w:cs="Times New Roman"/>
          <w:i/>
          <w:u w:val="single"/>
        </w:rPr>
      </w:pPr>
      <w:r>
        <w:rPr>
          <w:rFonts w:ascii="Times New Roman" w:hAnsi="Times New Roman" w:cs="Times New Roman"/>
          <w:i/>
          <w:u w:val="single"/>
        </w:rPr>
        <w:t xml:space="preserve">SRH Services and Mobile Phones </w:t>
      </w:r>
    </w:p>
    <w:p w14:paraId="4EF0E011" w14:textId="632A8D50" w:rsidR="00A97872" w:rsidRPr="00A97872" w:rsidRDefault="004B645B" w:rsidP="00A97872">
      <w:pPr>
        <w:autoSpaceDE w:val="0"/>
        <w:autoSpaceDN w:val="0"/>
        <w:adjustRightInd w:val="0"/>
        <w:ind w:firstLine="360"/>
        <w:rPr>
          <w:rFonts w:ascii="Times New Roman" w:hAnsi="Times New Roman" w:cs="Times New Roman"/>
        </w:rPr>
      </w:pPr>
      <w:r w:rsidRPr="003B0E77">
        <w:rPr>
          <w:rFonts w:ascii="Times New Roman" w:hAnsi="Times New Roman" w:cs="Times New Roman"/>
        </w:rPr>
        <w:t xml:space="preserve">Upon inquiry into women’s previous experiences with </w:t>
      </w:r>
      <w:r w:rsidR="00356D1F">
        <w:rPr>
          <w:rFonts w:ascii="Times New Roman" w:hAnsi="Times New Roman" w:cs="Times New Roman"/>
        </w:rPr>
        <w:t xml:space="preserve">accessing </w:t>
      </w:r>
      <w:r w:rsidRPr="003B0E77">
        <w:rPr>
          <w:rFonts w:ascii="Times New Roman" w:hAnsi="Times New Roman" w:cs="Times New Roman"/>
        </w:rPr>
        <w:t xml:space="preserve">SRH services </w:t>
      </w:r>
      <w:r w:rsidR="00A97872">
        <w:rPr>
          <w:rFonts w:ascii="Times New Roman" w:hAnsi="Times New Roman" w:cs="Times New Roman"/>
        </w:rPr>
        <w:t>through</w:t>
      </w:r>
      <w:r w:rsidRPr="003B0E77">
        <w:rPr>
          <w:rFonts w:ascii="Times New Roman" w:hAnsi="Times New Roman" w:cs="Times New Roman"/>
        </w:rPr>
        <w:t xml:space="preserve"> mobile phones</w:t>
      </w:r>
      <w:r w:rsidR="00131DAB">
        <w:rPr>
          <w:rFonts w:ascii="Times New Roman" w:hAnsi="Times New Roman" w:cs="Times New Roman"/>
        </w:rPr>
        <w:t xml:space="preserve"> in particular</w:t>
      </w:r>
      <w:r w:rsidRPr="003B0E77">
        <w:rPr>
          <w:rFonts w:ascii="Times New Roman" w:hAnsi="Times New Roman" w:cs="Times New Roman"/>
        </w:rPr>
        <w:t xml:space="preserve">, 72% of all women stated that they have </w:t>
      </w:r>
      <w:r w:rsidR="00356D1F">
        <w:rPr>
          <w:rFonts w:ascii="Times New Roman" w:hAnsi="Times New Roman" w:cs="Times New Roman"/>
        </w:rPr>
        <w:t>received</w:t>
      </w:r>
      <w:r w:rsidRPr="003B0E77">
        <w:rPr>
          <w:rFonts w:ascii="Times New Roman" w:hAnsi="Times New Roman" w:cs="Times New Roman"/>
        </w:rPr>
        <w:t xml:space="preserve"> SRH information </w:t>
      </w:r>
      <w:r w:rsidR="00356D1F">
        <w:rPr>
          <w:rFonts w:ascii="Times New Roman" w:hAnsi="Times New Roman" w:cs="Times New Roman"/>
        </w:rPr>
        <w:t>through</w:t>
      </w:r>
      <w:r w:rsidRPr="003B0E77">
        <w:rPr>
          <w:rFonts w:ascii="Times New Roman" w:hAnsi="Times New Roman" w:cs="Times New Roman"/>
        </w:rPr>
        <w:t xml:space="preserve"> a mobile</w:t>
      </w:r>
      <w:r w:rsidR="00CD0F83">
        <w:rPr>
          <w:rFonts w:ascii="Times New Roman" w:hAnsi="Times New Roman" w:cs="Times New Roman"/>
        </w:rPr>
        <w:t xml:space="preserve"> phone </w:t>
      </w:r>
      <w:r w:rsidRPr="003B0E77">
        <w:rPr>
          <w:rFonts w:ascii="Times New Roman" w:hAnsi="Times New Roman" w:cs="Times New Roman"/>
        </w:rPr>
        <w:t>before</w:t>
      </w:r>
      <w:r w:rsidR="00356D1F">
        <w:rPr>
          <w:rFonts w:ascii="Times New Roman" w:hAnsi="Times New Roman" w:cs="Times New Roman"/>
        </w:rPr>
        <w:t xml:space="preserve">. </w:t>
      </w:r>
      <w:r w:rsidR="00BB0462">
        <w:rPr>
          <w:rFonts w:ascii="Times New Roman" w:hAnsi="Times New Roman" w:cs="Times New Roman"/>
        </w:rPr>
        <w:t>W</w:t>
      </w:r>
      <w:r w:rsidR="00356D1F">
        <w:rPr>
          <w:rFonts w:ascii="Times New Roman" w:hAnsi="Times New Roman" w:cs="Times New Roman"/>
        </w:rPr>
        <w:t>omen</w:t>
      </w:r>
      <w:r w:rsidR="00BB0462">
        <w:rPr>
          <w:rFonts w:ascii="Times New Roman" w:hAnsi="Times New Roman" w:cs="Times New Roman"/>
        </w:rPr>
        <w:t xml:space="preserve"> in this percentage</w:t>
      </w:r>
      <w:r w:rsidR="00356D1F">
        <w:rPr>
          <w:rFonts w:ascii="Times New Roman" w:hAnsi="Times New Roman" w:cs="Times New Roman"/>
        </w:rPr>
        <w:t xml:space="preserve"> listed multiple means of mobile access including the </w:t>
      </w:r>
      <w:r w:rsidR="00356D1F" w:rsidRPr="00BB0462">
        <w:rPr>
          <w:rFonts w:ascii="Times New Roman" w:hAnsi="Times New Roman" w:cs="Times New Roman"/>
          <w:i/>
        </w:rPr>
        <w:t>WIL USSD APP, contacting VHTs and WIL Uganda, the internet, and the Ministry of Health</w:t>
      </w:r>
      <w:r w:rsidRPr="00BB0462">
        <w:rPr>
          <w:rFonts w:ascii="Times New Roman" w:hAnsi="Times New Roman" w:cs="Times New Roman"/>
          <w:i/>
        </w:rPr>
        <w:t>.</w:t>
      </w:r>
      <w:r w:rsidR="00A97872">
        <w:rPr>
          <w:rFonts w:ascii="Times New Roman" w:hAnsi="Times New Roman" w:cs="Times New Roman"/>
        </w:rPr>
        <w:t xml:space="preserve"> </w:t>
      </w:r>
      <w:r w:rsidR="003B0E77" w:rsidRPr="003B0E77">
        <w:rPr>
          <w:rFonts w:ascii="Times New Roman" w:hAnsi="Times New Roman" w:cs="Times New Roman"/>
        </w:rPr>
        <w:t xml:space="preserve">Participants were also asked if they have ever received an automated text message with generic health information to which 72% responded yes. Of those who responded yes, 39% received the text from the Ministry of Health regarding COVID-19 and 44% from </w:t>
      </w:r>
      <w:r w:rsidR="003B0E77" w:rsidRPr="003B0E77">
        <w:rPr>
          <w:rFonts w:ascii="Times New Roman" w:hAnsi="Times New Roman" w:cs="Times New Roman"/>
        </w:rPr>
        <w:lastRenderedPageBreak/>
        <w:t>WIL</w:t>
      </w:r>
      <w:r w:rsidR="00DC5B6E">
        <w:rPr>
          <w:rFonts w:ascii="Times New Roman" w:hAnsi="Times New Roman" w:cs="Times New Roman"/>
        </w:rPr>
        <w:t xml:space="preserve">. </w:t>
      </w:r>
      <w:r w:rsidR="00BB0462">
        <w:rPr>
          <w:rFonts w:ascii="Times New Roman" w:hAnsi="Times New Roman" w:cs="Times New Roman"/>
        </w:rPr>
        <w:t>These results indicate that the</w:t>
      </w:r>
      <w:r w:rsidR="00DC5B6E">
        <w:rPr>
          <w:rFonts w:ascii="Times New Roman" w:hAnsi="Times New Roman" w:cs="Times New Roman"/>
        </w:rPr>
        <w:t xml:space="preserve"> m</w:t>
      </w:r>
      <w:r w:rsidR="00A97872" w:rsidRPr="003B0E77">
        <w:rPr>
          <w:rFonts w:ascii="Times New Roman" w:hAnsi="Times New Roman" w:cs="Times New Roman"/>
        </w:rPr>
        <w:t>ajority of women in the sample</w:t>
      </w:r>
      <w:r w:rsidR="00A97872">
        <w:rPr>
          <w:rFonts w:ascii="Times New Roman" w:hAnsi="Times New Roman" w:cs="Times New Roman"/>
        </w:rPr>
        <w:t xml:space="preserve"> </w:t>
      </w:r>
      <w:r w:rsidR="00A97872" w:rsidRPr="003B0E77">
        <w:rPr>
          <w:rFonts w:ascii="Times New Roman" w:hAnsi="Times New Roman" w:cs="Times New Roman"/>
        </w:rPr>
        <w:t>were able to read and understand a text message with health information, making</w:t>
      </w:r>
      <w:r w:rsidR="00356D1F">
        <w:rPr>
          <w:rFonts w:ascii="Times New Roman" w:hAnsi="Times New Roman" w:cs="Times New Roman"/>
        </w:rPr>
        <w:t xml:space="preserve"> automated text messages</w:t>
      </w:r>
      <w:r w:rsidR="00A97872" w:rsidRPr="003B0E77">
        <w:rPr>
          <w:rFonts w:ascii="Times New Roman" w:hAnsi="Times New Roman" w:cs="Times New Roman"/>
        </w:rPr>
        <w:t xml:space="preserve"> a feasible method </w:t>
      </w:r>
      <w:r w:rsidR="00A97872">
        <w:rPr>
          <w:rFonts w:ascii="Times New Roman" w:hAnsi="Times New Roman" w:cs="Times New Roman"/>
        </w:rPr>
        <w:t>that</w:t>
      </w:r>
      <w:r w:rsidR="00A97872" w:rsidRPr="003B0E77">
        <w:rPr>
          <w:rFonts w:ascii="Times New Roman" w:hAnsi="Times New Roman" w:cs="Times New Roman"/>
        </w:rPr>
        <w:t xml:space="preserve"> should be considered for future projects</w:t>
      </w:r>
      <w:r w:rsidR="00DC5B6E">
        <w:rPr>
          <w:rFonts w:ascii="Times New Roman" w:hAnsi="Times New Roman" w:cs="Times New Roman"/>
        </w:rPr>
        <w:t xml:space="preserve">. </w:t>
      </w:r>
      <w:r w:rsidR="00BB0462">
        <w:rPr>
          <w:rFonts w:ascii="Times New Roman" w:hAnsi="Times New Roman" w:cs="Times New Roman"/>
        </w:rPr>
        <w:t>D</w:t>
      </w:r>
      <w:r w:rsidR="00356D1F">
        <w:rPr>
          <w:rFonts w:ascii="Times New Roman" w:hAnsi="Times New Roman" w:cs="Times New Roman"/>
        </w:rPr>
        <w:t xml:space="preserve">ue to the fact that </w:t>
      </w:r>
      <w:r w:rsidR="00356D1F" w:rsidRPr="003B0E77">
        <w:rPr>
          <w:rFonts w:ascii="Times New Roman" w:hAnsi="Times New Roman" w:cs="Times New Roman"/>
        </w:rPr>
        <w:t>users are not required to write anything into the</w:t>
      </w:r>
      <w:r w:rsidR="00356D1F">
        <w:rPr>
          <w:rFonts w:ascii="Times New Roman" w:hAnsi="Times New Roman" w:cs="Times New Roman"/>
        </w:rPr>
        <w:t xml:space="preserve"> WIL</w:t>
      </w:r>
      <w:r w:rsidR="00356D1F" w:rsidRPr="003B0E77">
        <w:rPr>
          <w:rFonts w:ascii="Times New Roman" w:hAnsi="Times New Roman" w:cs="Times New Roman"/>
        </w:rPr>
        <w:t xml:space="preserve"> </w:t>
      </w:r>
      <w:r w:rsidR="00BB0462">
        <w:rPr>
          <w:rFonts w:ascii="Times New Roman" w:hAnsi="Times New Roman" w:cs="Times New Roman"/>
        </w:rPr>
        <w:t>USSD app</w:t>
      </w:r>
      <w:r w:rsidR="00356D1F">
        <w:rPr>
          <w:rFonts w:ascii="Times New Roman" w:hAnsi="Times New Roman" w:cs="Times New Roman"/>
        </w:rPr>
        <w:t>,</w:t>
      </w:r>
      <w:r w:rsidR="00356D1F" w:rsidRPr="003B0E77">
        <w:rPr>
          <w:rFonts w:ascii="Times New Roman" w:hAnsi="Times New Roman" w:cs="Times New Roman"/>
        </w:rPr>
        <w:t xml:space="preserve"> only read from the menus automatically </w:t>
      </w:r>
      <w:r w:rsidR="00356D1F">
        <w:rPr>
          <w:rFonts w:ascii="Times New Roman" w:hAnsi="Times New Roman" w:cs="Times New Roman"/>
        </w:rPr>
        <w:t>displayed</w:t>
      </w:r>
      <w:r w:rsidR="00356D1F">
        <w:rPr>
          <w:rFonts w:ascii="Times New Roman" w:hAnsi="Times New Roman" w:cs="Times New Roman"/>
        </w:rPr>
        <w:t xml:space="preserve">, this research supports claims that </w:t>
      </w:r>
      <w:r w:rsidR="00BB0462">
        <w:rPr>
          <w:rFonts w:ascii="Times New Roman" w:hAnsi="Times New Roman" w:cs="Times New Roman"/>
        </w:rPr>
        <w:t xml:space="preserve">USSD </w:t>
      </w:r>
      <w:r w:rsidR="00356D1F">
        <w:rPr>
          <w:rFonts w:ascii="Times New Roman" w:hAnsi="Times New Roman" w:cs="Times New Roman"/>
        </w:rPr>
        <w:t xml:space="preserve">has the capability to reach populations that may be otherwise ostracized from both adequate health care and the digital world (Zhou et al., 2015, Sigard &amp; Jared, 2014, Perrier et al., 2015). The below graph demonstrates the various mobile sources women use to access SRH information in Busoga. </w:t>
      </w:r>
    </w:p>
    <w:p w14:paraId="6A18F499" w14:textId="77777777" w:rsidR="00A97872" w:rsidRDefault="00A97872" w:rsidP="003B0E77">
      <w:pPr>
        <w:autoSpaceDE w:val="0"/>
        <w:autoSpaceDN w:val="0"/>
        <w:adjustRightInd w:val="0"/>
        <w:ind w:firstLine="360"/>
        <w:rPr>
          <w:rFonts w:ascii="Times New Roman" w:hAnsi="Times New Roman" w:cs="Times New Roman"/>
        </w:rPr>
      </w:pPr>
    </w:p>
    <w:p w14:paraId="53ACB97E" w14:textId="2506CDB5" w:rsidR="00926AC2" w:rsidRDefault="00A97872" w:rsidP="00A97872">
      <w:pPr>
        <w:autoSpaceDE w:val="0"/>
        <w:autoSpaceDN w:val="0"/>
        <w:adjustRightInd w:val="0"/>
        <w:rPr>
          <w:rFonts w:ascii="Times New Roman" w:hAnsi="Times New Roman" w:cs="Times New Roman"/>
        </w:rPr>
      </w:pPr>
      <w:r w:rsidRPr="00AF07B6">
        <w:rPr>
          <w:rFonts w:ascii="Times New Roman" w:hAnsi="Times New Roman" w:cs="Times New Roman"/>
          <w:noProof/>
          <w:sz w:val="22"/>
          <w:szCs w:val="22"/>
        </w:rPr>
        <mc:AlternateContent>
          <mc:Choice Requires="wps">
            <w:drawing>
              <wp:anchor distT="0" distB="0" distL="114300" distR="114300" simplePos="0" relativeHeight="251674624" behindDoc="0" locked="1" layoutInCell="1" allowOverlap="1" wp14:anchorId="4D49FD94" wp14:editId="3688D0BA">
                <wp:simplePos x="0" y="0"/>
                <wp:positionH relativeFrom="column">
                  <wp:posOffset>-817245</wp:posOffset>
                </wp:positionH>
                <wp:positionV relativeFrom="paragraph">
                  <wp:posOffset>-2835910</wp:posOffset>
                </wp:positionV>
                <wp:extent cx="12065" cy="12546330"/>
                <wp:effectExtent l="50800" t="0" r="64135" b="39370"/>
                <wp:wrapNone/>
                <wp:docPr id="7" name="Straight Connector 7"/>
                <wp:cNvGraphicFramePr/>
                <a:graphic xmlns:a="http://schemas.openxmlformats.org/drawingml/2006/main">
                  <a:graphicData uri="http://schemas.microsoft.com/office/word/2010/wordprocessingShape">
                    <wps:wsp>
                      <wps:cNvCnPr/>
                      <wps:spPr>
                        <a:xfrm flipH="1">
                          <a:off x="0" y="0"/>
                          <a:ext cx="12065" cy="12546330"/>
                        </a:xfrm>
                        <a:prstGeom prst="line">
                          <a:avLst/>
                        </a:prstGeom>
                        <a:ln w="111125" cmpd="tri">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B767" id="Straight Connector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223.3pt" to="-63.4pt,76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" strokecolor="#c00000" strokeweight="8.75pt">
                <v:stroke linestyle="thickBetweenThin" joinstyle="miter"/>
                <w10:anchorlock/>
              </v:line>
            </w:pict>
          </mc:Fallback>
        </mc:AlternateContent>
      </w:r>
    </w:p>
    <w:p w14:paraId="38513395" w14:textId="1548405E" w:rsidR="00A97872" w:rsidRDefault="00A97872" w:rsidP="00A97872">
      <w:pPr>
        <w:autoSpaceDE w:val="0"/>
        <w:autoSpaceDN w:val="0"/>
        <w:adjustRightInd w:val="0"/>
        <w:jc w:val="center"/>
        <w:rPr>
          <w:rFonts w:ascii="Times New Roman" w:hAnsi="Times New Roman" w:cs="Times New Roman"/>
        </w:rPr>
      </w:pPr>
      <w:bookmarkStart w:id="0" w:name="_GoBack"/>
      <w:r>
        <w:rPr>
          <w:noProof/>
        </w:rPr>
        <w:drawing>
          <wp:inline distT="0" distB="0" distL="0" distR="0" wp14:anchorId="0FDA14DE" wp14:editId="36369250">
            <wp:extent cx="4846320" cy="2450592"/>
            <wp:effectExtent l="0" t="0" r="5080" b="635"/>
            <wp:docPr id="9" name="Chart 9">
              <a:extLst xmlns:a="http://schemas.openxmlformats.org/drawingml/2006/main">
                <a:ext uri="{FF2B5EF4-FFF2-40B4-BE49-F238E27FC236}">
                  <a16:creationId xmlns:a16="http://schemas.microsoft.com/office/drawing/2014/main" id="{7BBA20EF-121E-F748-B1AE-72CD8EB15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65EFECB2" w14:textId="77777777" w:rsidR="00A97872" w:rsidRDefault="00A97872" w:rsidP="00A97872">
      <w:pPr>
        <w:autoSpaceDE w:val="0"/>
        <w:autoSpaceDN w:val="0"/>
        <w:adjustRightInd w:val="0"/>
        <w:rPr>
          <w:rFonts w:ascii="Times New Roman" w:hAnsi="Times New Roman" w:cs="Times New Roman"/>
        </w:rPr>
      </w:pPr>
    </w:p>
    <w:p w14:paraId="6AD353E4" w14:textId="5C889C3D" w:rsidR="00A97872" w:rsidRDefault="00A97872" w:rsidP="003B0E77">
      <w:pPr>
        <w:autoSpaceDE w:val="0"/>
        <w:autoSpaceDN w:val="0"/>
        <w:adjustRightInd w:val="0"/>
        <w:rPr>
          <w:rFonts w:ascii="Times New Roman" w:hAnsi="Times New Roman" w:cs="Times New Roman"/>
        </w:rPr>
      </w:pPr>
    </w:p>
    <w:p w14:paraId="2E5C140A" w14:textId="77777777" w:rsidR="00356D1F" w:rsidRDefault="00356D1F" w:rsidP="003B0E77">
      <w:pPr>
        <w:autoSpaceDE w:val="0"/>
        <w:autoSpaceDN w:val="0"/>
        <w:adjustRightInd w:val="0"/>
        <w:rPr>
          <w:rFonts w:ascii="Times New Roman" w:hAnsi="Times New Roman" w:cs="Times New Roman"/>
          <w:i/>
          <w:u w:val="single"/>
        </w:rPr>
      </w:pPr>
    </w:p>
    <w:p w14:paraId="4EA46308" w14:textId="11275E5F" w:rsidR="003B0E77" w:rsidRDefault="003B0E77" w:rsidP="003B0E77">
      <w:pPr>
        <w:autoSpaceDE w:val="0"/>
        <w:autoSpaceDN w:val="0"/>
        <w:adjustRightInd w:val="0"/>
        <w:rPr>
          <w:rFonts w:ascii="Times New Roman" w:hAnsi="Times New Roman" w:cs="Times New Roman"/>
        </w:rPr>
      </w:pPr>
      <w:r>
        <w:rPr>
          <w:rFonts w:ascii="Times New Roman" w:hAnsi="Times New Roman" w:cs="Times New Roman"/>
          <w:i/>
          <w:u w:val="single"/>
        </w:rPr>
        <w:t>The Future of SRH mHealth</w:t>
      </w:r>
    </w:p>
    <w:p w14:paraId="7B9346AD" w14:textId="129A9167" w:rsidR="00076E18" w:rsidRDefault="003B0E77" w:rsidP="00092253">
      <w:pPr>
        <w:autoSpaceDE w:val="0"/>
        <w:autoSpaceDN w:val="0"/>
        <w:adjustRightInd w:val="0"/>
        <w:rPr>
          <w:rFonts w:ascii="Times New Roman" w:hAnsi="Times New Roman" w:cs="Times New Roman"/>
        </w:rPr>
      </w:pPr>
      <w:r>
        <w:rPr>
          <w:rFonts w:ascii="Times New Roman" w:hAnsi="Times New Roman" w:cs="Times New Roman"/>
        </w:rPr>
        <w:tab/>
      </w:r>
      <w:r w:rsidR="001C2316">
        <w:rPr>
          <w:rFonts w:ascii="Times New Roman" w:hAnsi="Times New Roman" w:cs="Times New Roman"/>
        </w:rPr>
        <w:t>Based on</w:t>
      </w:r>
      <w:r w:rsidR="001A386F">
        <w:rPr>
          <w:rFonts w:ascii="Times New Roman" w:hAnsi="Times New Roman" w:cs="Times New Roman"/>
        </w:rPr>
        <w:t xml:space="preserve"> a synthesis of the</w:t>
      </w:r>
      <w:r w:rsidR="001C2316">
        <w:rPr>
          <w:rFonts w:ascii="Times New Roman" w:hAnsi="Times New Roman" w:cs="Times New Roman"/>
        </w:rPr>
        <w:t xml:space="preserve"> broader</w:t>
      </w:r>
      <w:r w:rsidR="001A386F">
        <w:rPr>
          <w:rFonts w:ascii="Times New Roman" w:hAnsi="Times New Roman" w:cs="Times New Roman"/>
        </w:rPr>
        <w:t xml:space="preserve"> literature and an analysis of the gathered empirical data</w:t>
      </w:r>
      <w:r w:rsidR="001C2316">
        <w:rPr>
          <w:rFonts w:ascii="Times New Roman" w:hAnsi="Times New Roman" w:cs="Times New Roman"/>
        </w:rPr>
        <w:t xml:space="preserve"> this report argues that there is enough evidence to discern that m</w:t>
      </w:r>
      <w:r w:rsidR="00DC5B6E">
        <w:rPr>
          <w:rFonts w:ascii="Times New Roman" w:hAnsi="Times New Roman" w:cs="Times New Roman"/>
        </w:rPr>
        <w:t>H</w:t>
      </w:r>
      <w:r w:rsidR="001C2316">
        <w:rPr>
          <w:rFonts w:ascii="Times New Roman" w:hAnsi="Times New Roman" w:cs="Times New Roman"/>
        </w:rPr>
        <w:t xml:space="preserve">ealth, for the purposes of </w:t>
      </w:r>
      <w:r w:rsidR="00092253">
        <w:rPr>
          <w:rFonts w:ascii="Times New Roman" w:hAnsi="Times New Roman" w:cs="Times New Roman"/>
        </w:rPr>
        <w:t xml:space="preserve">sharing </w:t>
      </w:r>
      <w:r w:rsidR="001C2316">
        <w:rPr>
          <w:rFonts w:ascii="Times New Roman" w:hAnsi="Times New Roman" w:cs="Times New Roman"/>
        </w:rPr>
        <w:t>SRH</w:t>
      </w:r>
      <w:r w:rsidR="00092253">
        <w:rPr>
          <w:rFonts w:ascii="Times New Roman" w:hAnsi="Times New Roman" w:cs="Times New Roman"/>
        </w:rPr>
        <w:t xml:space="preserve"> information</w:t>
      </w:r>
      <w:r w:rsidR="001C2316">
        <w:rPr>
          <w:rFonts w:ascii="Times New Roman" w:hAnsi="Times New Roman" w:cs="Times New Roman"/>
        </w:rPr>
        <w:t xml:space="preserve">, is </w:t>
      </w:r>
      <w:r w:rsidR="00092253">
        <w:rPr>
          <w:rFonts w:ascii="Times New Roman" w:hAnsi="Times New Roman" w:cs="Times New Roman"/>
        </w:rPr>
        <w:t xml:space="preserve">a </w:t>
      </w:r>
      <w:r w:rsidR="001C2316">
        <w:rPr>
          <w:rFonts w:ascii="Times New Roman" w:hAnsi="Times New Roman" w:cs="Times New Roman"/>
        </w:rPr>
        <w:t>promising avenue for practitioners in Uganda</w:t>
      </w:r>
      <w:r w:rsidR="00092253">
        <w:rPr>
          <w:rFonts w:ascii="Times New Roman" w:hAnsi="Times New Roman" w:cs="Times New Roman"/>
        </w:rPr>
        <w:t>,</w:t>
      </w:r>
      <w:r w:rsidR="001C2316">
        <w:rPr>
          <w:rFonts w:ascii="Times New Roman" w:hAnsi="Times New Roman" w:cs="Times New Roman"/>
        </w:rPr>
        <w:t xml:space="preserve"> and </w:t>
      </w:r>
      <w:r w:rsidR="00527556">
        <w:rPr>
          <w:rFonts w:ascii="Times New Roman" w:hAnsi="Times New Roman" w:cs="Times New Roman"/>
        </w:rPr>
        <w:t>elsewhere</w:t>
      </w:r>
      <w:r w:rsidR="00A97872">
        <w:rPr>
          <w:rFonts w:ascii="Times New Roman" w:hAnsi="Times New Roman" w:cs="Times New Roman"/>
        </w:rPr>
        <w:t xml:space="preserve"> (Nchise et al., 2012, Siedner et al., 2012, Mitchell et al., 2011, Roberts et al., 2015)</w:t>
      </w:r>
      <w:r w:rsidR="00527556">
        <w:rPr>
          <w:rFonts w:ascii="Times New Roman" w:hAnsi="Times New Roman" w:cs="Times New Roman"/>
        </w:rPr>
        <w:t xml:space="preserve">. </w:t>
      </w:r>
      <w:r w:rsidR="00092253">
        <w:rPr>
          <w:rFonts w:ascii="Times New Roman" w:hAnsi="Times New Roman" w:cs="Times New Roman"/>
        </w:rPr>
        <w:t>Survey responses, alongside secondary case studies</w:t>
      </w:r>
      <w:r w:rsidR="00A97872">
        <w:rPr>
          <w:rFonts w:ascii="Times New Roman" w:hAnsi="Times New Roman" w:cs="Times New Roman"/>
        </w:rPr>
        <w:t>, demonstrate</w:t>
      </w:r>
      <w:r w:rsidR="00092253">
        <w:rPr>
          <w:rFonts w:ascii="Times New Roman" w:hAnsi="Times New Roman" w:cs="Times New Roman"/>
        </w:rPr>
        <w:t xml:space="preserve"> that due to the high desirability of mobile phones, even women who do not own a phone themselves will find ways to access and use them</w:t>
      </w:r>
      <w:r w:rsidR="00A97872">
        <w:rPr>
          <w:rFonts w:ascii="Times New Roman" w:hAnsi="Times New Roman" w:cs="Times New Roman"/>
        </w:rPr>
        <w:t xml:space="preserve"> (</w:t>
      </w:r>
      <w:r w:rsidR="00A97872" w:rsidRPr="00A97872">
        <w:rPr>
          <w:rFonts w:ascii="Times New Roman" w:hAnsi="Times New Roman" w:cs="Times New Roman"/>
        </w:rPr>
        <w:t>Wanyama et</w:t>
      </w:r>
      <w:r w:rsidR="00A97872">
        <w:rPr>
          <w:rFonts w:ascii="Times New Roman" w:hAnsi="Times New Roman" w:cs="Times New Roman"/>
        </w:rPr>
        <w:t xml:space="preserve"> </w:t>
      </w:r>
      <w:r w:rsidR="00A97872" w:rsidRPr="00A97872">
        <w:rPr>
          <w:rFonts w:ascii="Times New Roman" w:hAnsi="Times New Roman" w:cs="Times New Roman"/>
        </w:rPr>
        <w:t>al., 2018</w:t>
      </w:r>
      <w:r w:rsidR="00A97872">
        <w:rPr>
          <w:rFonts w:ascii="Times New Roman" w:hAnsi="Times New Roman" w:cs="Times New Roman"/>
        </w:rPr>
        <w:t>, Girl Effect &amp; Vodafone, 2018)</w:t>
      </w:r>
      <w:r w:rsidR="00092253">
        <w:rPr>
          <w:rFonts w:ascii="Times New Roman" w:hAnsi="Times New Roman" w:cs="Times New Roman"/>
        </w:rPr>
        <w:t xml:space="preserve">. </w:t>
      </w:r>
      <w:r w:rsidR="00DC5B6E">
        <w:rPr>
          <w:rFonts w:ascii="Times New Roman" w:hAnsi="Times New Roman" w:cs="Times New Roman"/>
        </w:rPr>
        <w:t>The strong presence of digital literacy</w:t>
      </w:r>
      <w:r w:rsidR="00BB0462">
        <w:rPr>
          <w:rFonts w:ascii="Times New Roman" w:hAnsi="Times New Roman" w:cs="Times New Roman"/>
        </w:rPr>
        <w:t xml:space="preserve"> and experience with automated text messages</w:t>
      </w:r>
      <w:r w:rsidR="00DC5B6E">
        <w:rPr>
          <w:rFonts w:ascii="Times New Roman" w:hAnsi="Times New Roman" w:cs="Times New Roman"/>
        </w:rPr>
        <w:t xml:space="preserve"> amongst women in this study</w:t>
      </w:r>
      <w:r w:rsidR="00DC5B6E">
        <w:rPr>
          <w:rFonts w:ascii="Times New Roman" w:hAnsi="Times New Roman" w:cs="Times New Roman"/>
        </w:rPr>
        <w:t xml:space="preserve"> suggests that applications such as USSD will be effective in communicating information to women in hard to reach areas. </w:t>
      </w:r>
      <w:r w:rsidR="00BB0462">
        <w:rPr>
          <w:rFonts w:ascii="Times New Roman" w:hAnsi="Times New Roman" w:cs="Times New Roman"/>
        </w:rPr>
        <w:t>In addition</w:t>
      </w:r>
      <w:r w:rsidR="00092253">
        <w:rPr>
          <w:rFonts w:ascii="Times New Roman" w:hAnsi="Times New Roman" w:cs="Times New Roman"/>
        </w:rPr>
        <w:t xml:space="preserve">, the data illustrates that the majority of women </w:t>
      </w:r>
      <w:r w:rsidR="00356D1F">
        <w:rPr>
          <w:rFonts w:ascii="Times New Roman" w:hAnsi="Times New Roman" w:cs="Times New Roman"/>
        </w:rPr>
        <w:t xml:space="preserve">in this study </w:t>
      </w:r>
      <w:r w:rsidR="00092253">
        <w:rPr>
          <w:rFonts w:ascii="Times New Roman" w:hAnsi="Times New Roman" w:cs="Times New Roman"/>
        </w:rPr>
        <w:t>have previously accessed SRH information through a mobile phone</w:t>
      </w:r>
      <w:r w:rsidR="00CD0F83">
        <w:rPr>
          <w:rFonts w:ascii="Times New Roman" w:hAnsi="Times New Roman" w:cs="Times New Roman"/>
        </w:rPr>
        <w:t>,</w:t>
      </w:r>
      <w:r w:rsidR="00092253">
        <w:rPr>
          <w:rFonts w:ascii="Times New Roman" w:hAnsi="Times New Roman" w:cs="Times New Roman"/>
        </w:rPr>
        <w:t xml:space="preserve"> and 100% of those who did not stated that they would be interested in doing so. However, for such initiatives to </w:t>
      </w:r>
      <w:r w:rsidR="00CD0F83">
        <w:rPr>
          <w:rFonts w:ascii="Times New Roman" w:hAnsi="Times New Roman" w:cs="Times New Roman"/>
        </w:rPr>
        <w:t xml:space="preserve">be entirely effective and </w:t>
      </w:r>
      <w:r w:rsidR="005E409D">
        <w:rPr>
          <w:rFonts w:ascii="Times New Roman" w:hAnsi="Times New Roman" w:cs="Times New Roman"/>
        </w:rPr>
        <w:t>reach those most in need</w:t>
      </w:r>
      <w:r w:rsidR="00092253">
        <w:rPr>
          <w:rFonts w:ascii="Times New Roman" w:hAnsi="Times New Roman" w:cs="Times New Roman"/>
        </w:rPr>
        <w:t xml:space="preserve">, the </w:t>
      </w:r>
      <w:r w:rsidR="00356D1F">
        <w:rPr>
          <w:rFonts w:ascii="Times New Roman" w:hAnsi="Times New Roman" w:cs="Times New Roman"/>
        </w:rPr>
        <w:t>impediments</w:t>
      </w:r>
      <w:r w:rsidR="00092253">
        <w:rPr>
          <w:rFonts w:ascii="Times New Roman" w:hAnsi="Times New Roman" w:cs="Times New Roman"/>
        </w:rPr>
        <w:t xml:space="preserve"> identified in this study</w:t>
      </w:r>
      <w:r w:rsidR="00356D1F">
        <w:rPr>
          <w:rFonts w:ascii="Times New Roman" w:hAnsi="Times New Roman" w:cs="Times New Roman"/>
        </w:rPr>
        <w:t xml:space="preserve"> (</w:t>
      </w:r>
      <w:r w:rsidR="00356D1F" w:rsidRPr="00356D1F">
        <w:rPr>
          <w:rFonts w:ascii="Times New Roman" w:hAnsi="Times New Roman" w:cs="Times New Roman"/>
          <w:i/>
        </w:rPr>
        <w:t>physical barriers, literacy barriers, and socio-cultural barriers</w:t>
      </w:r>
      <w:r w:rsidR="00356D1F">
        <w:rPr>
          <w:rFonts w:ascii="Times New Roman" w:hAnsi="Times New Roman" w:cs="Times New Roman"/>
        </w:rPr>
        <w:t>)</w:t>
      </w:r>
      <w:r w:rsidR="00092253">
        <w:rPr>
          <w:rFonts w:ascii="Times New Roman" w:hAnsi="Times New Roman" w:cs="Times New Roman"/>
        </w:rPr>
        <w:t xml:space="preserve"> must be addressed by stakeholders</w:t>
      </w:r>
      <w:r w:rsidR="00356D1F">
        <w:rPr>
          <w:rFonts w:ascii="Times New Roman" w:hAnsi="Times New Roman" w:cs="Times New Roman"/>
        </w:rPr>
        <w:t>.</w:t>
      </w:r>
      <w:r w:rsidR="00092253">
        <w:rPr>
          <w:rFonts w:ascii="Times New Roman" w:hAnsi="Times New Roman" w:cs="Times New Roman"/>
        </w:rPr>
        <w:t xml:space="preserve"> </w:t>
      </w:r>
      <w:r w:rsidR="00356D1F">
        <w:rPr>
          <w:rFonts w:ascii="Times New Roman" w:hAnsi="Times New Roman" w:cs="Times New Roman"/>
        </w:rPr>
        <w:t>W</w:t>
      </w:r>
      <w:r w:rsidR="00092253">
        <w:rPr>
          <w:rFonts w:ascii="Times New Roman" w:hAnsi="Times New Roman" w:cs="Times New Roman"/>
        </w:rPr>
        <w:t>ithout a solid</w:t>
      </w:r>
      <w:r w:rsidR="00CD0F83">
        <w:rPr>
          <w:rFonts w:ascii="Times New Roman" w:hAnsi="Times New Roman" w:cs="Times New Roman"/>
        </w:rPr>
        <w:t xml:space="preserve"> </w:t>
      </w:r>
      <w:r w:rsidR="00092253">
        <w:rPr>
          <w:rFonts w:ascii="Times New Roman" w:hAnsi="Times New Roman" w:cs="Times New Roman"/>
        </w:rPr>
        <w:t>understanding of the barrier’s women face, and the socio-demographic factors which amplify</w:t>
      </w:r>
      <w:r w:rsidR="00CD0F83">
        <w:rPr>
          <w:rFonts w:ascii="Times New Roman" w:hAnsi="Times New Roman" w:cs="Times New Roman"/>
        </w:rPr>
        <w:t xml:space="preserve"> </w:t>
      </w:r>
      <w:r w:rsidR="00092253">
        <w:rPr>
          <w:rFonts w:ascii="Times New Roman" w:hAnsi="Times New Roman" w:cs="Times New Roman"/>
        </w:rPr>
        <w:t>them, the gender digital divide will persis</w:t>
      </w:r>
      <w:r w:rsidR="00CD0F83">
        <w:rPr>
          <w:rFonts w:ascii="Times New Roman" w:hAnsi="Times New Roman" w:cs="Times New Roman"/>
        </w:rPr>
        <w:t>t</w:t>
      </w:r>
      <w:r w:rsidR="00356D1F">
        <w:rPr>
          <w:rFonts w:ascii="Times New Roman" w:hAnsi="Times New Roman" w:cs="Times New Roman"/>
        </w:rPr>
        <w:t xml:space="preserve">, continuing to exclude women and girls from the digital age proceeding before them. </w:t>
      </w:r>
      <w:r w:rsidR="00CD0F83">
        <w:rPr>
          <w:rFonts w:ascii="Times New Roman" w:hAnsi="Times New Roman" w:cs="Times New Roman"/>
        </w:rPr>
        <w:t xml:space="preserve"> </w:t>
      </w:r>
    </w:p>
    <w:p w14:paraId="6767DD05" w14:textId="77777777" w:rsidR="00356D1F" w:rsidRDefault="00356D1F" w:rsidP="00092253">
      <w:pPr>
        <w:autoSpaceDE w:val="0"/>
        <w:autoSpaceDN w:val="0"/>
        <w:adjustRightInd w:val="0"/>
        <w:rPr>
          <w:rFonts w:ascii="Times New Roman" w:hAnsi="Times New Roman" w:cs="Times New Roman"/>
        </w:rPr>
      </w:pPr>
    </w:p>
    <w:p w14:paraId="13A704F6" w14:textId="262776CA" w:rsidR="00A97872" w:rsidRPr="00356D1F" w:rsidRDefault="00356D1F" w:rsidP="00356D1F">
      <w:pPr>
        <w:autoSpaceDE w:val="0"/>
        <w:autoSpaceDN w:val="0"/>
        <w:adjustRightInd w:val="0"/>
        <w:jc w:val="center"/>
        <w:rPr>
          <w:rFonts w:ascii="Times New Roman" w:hAnsi="Times New Roman" w:cs="Times New Roman"/>
        </w:rPr>
      </w:pPr>
      <w:r w:rsidRPr="00AF07B6">
        <w:rPr>
          <w:rFonts w:ascii="Times New Roman" w:hAnsi="Times New Roman" w:cs="Times New Roman"/>
          <w:noProof/>
          <w:sz w:val="22"/>
          <w:szCs w:val="22"/>
        </w:rPr>
        <w:lastRenderedPageBreak/>
        <mc:AlternateContent>
          <mc:Choice Requires="wps">
            <w:drawing>
              <wp:anchor distT="0" distB="0" distL="114300" distR="114300" simplePos="0" relativeHeight="251676672" behindDoc="0" locked="1" layoutInCell="1" allowOverlap="1" wp14:anchorId="1B675EB0" wp14:editId="15090207">
                <wp:simplePos x="0" y="0"/>
                <wp:positionH relativeFrom="column">
                  <wp:posOffset>-817245</wp:posOffset>
                </wp:positionH>
                <wp:positionV relativeFrom="paragraph">
                  <wp:posOffset>-1263015</wp:posOffset>
                </wp:positionV>
                <wp:extent cx="12065" cy="12546330"/>
                <wp:effectExtent l="50800" t="0" r="64135" b="39370"/>
                <wp:wrapNone/>
                <wp:docPr id="10" name="Straight Connector 10"/>
                <wp:cNvGraphicFramePr/>
                <a:graphic xmlns:a="http://schemas.openxmlformats.org/drawingml/2006/main">
                  <a:graphicData uri="http://schemas.microsoft.com/office/word/2010/wordprocessingShape">
                    <wps:wsp>
                      <wps:cNvCnPr/>
                      <wps:spPr>
                        <a:xfrm flipH="1">
                          <a:off x="0" y="0"/>
                          <a:ext cx="12065" cy="12546330"/>
                        </a:xfrm>
                        <a:prstGeom prst="line">
                          <a:avLst/>
                        </a:prstGeom>
                        <a:ln w="111125" cmpd="tri">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5C54E"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99.45pt" to="-63.4pt,88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" strokecolor="#c00000" strokeweight="8.75pt">
                <v:stroke linestyle="thickBetweenThin" joinstyle="miter"/>
                <w10:anchorlock/>
              </v:line>
            </w:pict>
          </mc:Fallback>
        </mc:AlternateContent>
      </w:r>
      <w:r w:rsidR="002342E3" w:rsidRPr="00356D1F">
        <w:rPr>
          <w:rFonts w:ascii="Times New Roman" w:hAnsi="Times New Roman" w:cs="Times New Roman"/>
          <w:b/>
          <w:u w:val="single"/>
        </w:rPr>
        <w:t>Bibliography</w:t>
      </w:r>
    </w:p>
    <w:p w14:paraId="098D3E29" w14:textId="77777777" w:rsidR="00356D1F" w:rsidRPr="00356D1F" w:rsidRDefault="00356D1F" w:rsidP="00356D1F">
      <w:pPr>
        <w:pStyle w:val="ListParagraph"/>
        <w:numPr>
          <w:ilvl w:val="0"/>
          <w:numId w:val="25"/>
        </w:numPr>
        <w:spacing w:line="276" w:lineRule="auto"/>
        <w:rPr>
          <w:rFonts w:ascii="Times New Roman" w:hAnsi="Times New Roman" w:cs="Times New Roman"/>
          <w:color w:val="000000"/>
        </w:rPr>
      </w:pPr>
      <w:r w:rsidRPr="00356D1F">
        <w:rPr>
          <w:rFonts w:ascii="Times New Roman" w:hAnsi="Times New Roman" w:cs="Times New Roman"/>
          <w:color w:val="000000"/>
        </w:rPr>
        <w:t xml:space="preserve">Girl Effect &amp; Vodafone., 2018. Executive Summary: Real Girls, Real Lives, Connected. Available at: </w:t>
      </w:r>
      <w:r w:rsidRPr="00356D1F">
        <w:rPr>
          <w:rFonts w:ascii="Times New Roman" w:hAnsi="Times New Roman" w:cs="Times New Roman"/>
          <w:color w:val="0000FF"/>
        </w:rPr>
        <w:t>https://www.girleffect.org/stories/real-girls-real-livesconnected/#:~:text=Girl%20Effect%20and%20Vodafone%20Foundation,and%20boys%20across%2025%20countries.</w:t>
      </w:r>
    </w:p>
    <w:p w14:paraId="0A96687D" w14:textId="77777777" w:rsidR="00356D1F" w:rsidRPr="00356D1F" w:rsidRDefault="00356D1F" w:rsidP="00356D1F">
      <w:pPr>
        <w:pStyle w:val="ListParagraph"/>
        <w:numPr>
          <w:ilvl w:val="0"/>
          <w:numId w:val="25"/>
        </w:numPr>
        <w:autoSpaceDE w:val="0"/>
        <w:autoSpaceDN w:val="0"/>
        <w:adjustRightInd w:val="0"/>
        <w:spacing w:line="276" w:lineRule="auto"/>
        <w:rPr>
          <w:rFonts w:ascii="Times New Roman" w:hAnsi="Times New Roman" w:cs="Times New Roman"/>
          <w:color w:val="000000"/>
        </w:rPr>
      </w:pPr>
      <w:r w:rsidRPr="00356D1F">
        <w:rPr>
          <w:rFonts w:ascii="Times New Roman" w:hAnsi="Times New Roman" w:cs="Times New Roman"/>
          <w:color w:val="000000"/>
        </w:rPr>
        <w:t xml:space="preserve">Huyer, S. and Sikoska, T., 2003. </w:t>
      </w:r>
      <w:r w:rsidRPr="00356D1F">
        <w:rPr>
          <w:rFonts w:ascii="Times New Roman" w:hAnsi="Times New Roman" w:cs="Times New Roman"/>
          <w:color w:val="222222"/>
        </w:rPr>
        <w:t>Overcoming the gender digital divide: understanding ICTs and their potential for the empowerment of women</w:t>
      </w:r>
      <w:r w:rsidRPr="00356D1F">
        <w:rPr>
          <w:rFonts w:ascii="Times New Roman" w:hAnsi="Times New Roman" w:cs="Times New Roman"/>
          <w:color w:val="000000"/>
        </w:rPr>
        <w:t>. Santo Domingo: INSTRAW.</w:t>
      </w:r>
    </w:p>
    <w:p w14:paraId="473342B9" w14:textId="77777777" w:rsidR="00356D1F" w:rsidRPr="00356D1F" w:rsidRDefault="00356D1F" w:rsidP="00356D1F">
      <w:pPr>
        <w:pStyle w:val="ListParagraph"/>
        <w:numPr>
          <w:ilvl w:val="0"/>
          <w:numId w:val="25"/>
        </w:numPr>
        <w:autoSpaceDE w:val="0"/>
        <w:autoSpaceDN w:val="0"/>
        <w:adjustRightInd w:val="0"/>
        <w:spacing w:line="276" w:lineRule="auto"/>
        <w:rPr>
          <w:rFonts w:ascii="Times New Roman" w:hAnsi="Times New Roman" w:cs="Times New Roman"/>
          <w:color w:val="000000"/>
        </w:rPr>
      </w:pPr>
      <w:r w:rsidRPr="00356D1F">
        <w:rPr>
          <w:rFonts w:ascii="Times New Roman" w:hAnsi="Times New Roman" w:cs="Times New Roman"/>
          <w:color w:val="000000"/>
        </w:rPr>
        <w:t xml:space="preserve">Kaplan Warren A, 2006. Can the ubiquitous power of mobile phones be used to improve health outcomes in developing countries? </w:t>
      </w:r>
      <w:r w:rsidRPr="00356D1F">
        <w:rPr>
          <w:rFonts w:ascii="Times New Roman" w:hAnsi="Times New Roman" w:cs="Times New Roman"/>
          <w:color w:val="3A3A3A"/>
        </w:rPr>
        <w:t>Globalization and health</w:t>
      </w:r>
      <w:r w:rsidRPr="00356D1F">
        <w:rPr>
          <w:rFonts w:ascii="Times New Roman" w:hAnsi="Times New Roman" w:cs="Times New Roman"/>
          <w:color w:val="000000"/>
        </w:rPr>
        <w:t>, 2(1), p.9.</w:t>
      </w:r>
    </w:p>
    <w:p w14:paraId="14939FB5" w14:textId="77777777" w:rsidR="00356D1F" w:rsidRPr="00356D1F" w:rsidRDefault="00356D1F" w:rsidP="00356D1F">
      <w:pPr>
        <w:pStyle w:val="ListParagraph"/>
        <w:numPr>
          <w:ilvl w:val="0"/>
          <w:numId w:val="25"/>
        </w:numPr>
        <w:autoSpaceDE w:val="0"/>
        <w:autoSpaceDN w:val="0"/>
        <w:adjustRightInd w:val="0"/>
        <w:spacing w:line="276" w:lineRule="auto"/>
        <w:rPr>
          <w:rFonts w:ascii="Times New Roman" w:hAnsi="Times New Roman" w:cs="Times New Roman"/>
          <w:color w:val="000000"/>
        </w:rPr>
      </w:pPr>
      <w:r w:rsidRPr="00356D1F">
        <w:rPr>
          <w:rFonts w:ascii="Times New Roman" w:hAnsi="Times New Roman" w:cs="Times New Roman"/>
          <w:color w:val="000000"/>
        </w:rPr>
        <w:t xml:space="preserve">Kasusse, M., 2005. Bridging the digital divide in Sub-Saharan Africa: The rural challenge in Uganda. </w:t>
      </w:r>
      <w:r w:rsidRPr="00356D1F">
        <w:rPr>
          <w:rFonts w:ascii="Times New Roman" w:hAnsi="Times New Roman" w:cs="Times New Roman"/>
          <w:color w:val="3A3A3A"/>
        </w:rPr>
        <w:t>The International Information &amp; Library Review</w:t>
      </w:r>
      <w:r w:rsidRPr="00356D1F">
        <w:rPr>
          <w:rFonts w:ascii="Times New Roman" w:hAnsi="Times New Roman" w:cs="Times New Roman"/>
          <w:color w:val="000000"/>
        </w:rPr>
        <w:t xml:space="preserve">, 37(3), pp.147–158. </w:t>
      </w:r>
    </w:p>
    <w:p w14:paraId="7E6296D3" w14:textId="77777777" w:rsidR="00356D1F" w:rsidRPr="00356D1F" w:rsidRDefault="00356D1F" w:rsidP="00356D1F">
      <w:pPr>
        <w:pStyle w:val="ListParagraph"/>
        <w:numPr>
          <w:ilvl w:val="0"/>
          <w:numId w:val="25"/>
        </w:numPr>
        <w:autoSpaceDE w:val="0"/>
        <w:autoSpaceDN w:val="0"/>
        <w:adjustRightInd w:val="0"/>
        <w:spacing w:line="276" w:lineRule="auto"/>
        <w:rPr>
          <w:rFonts w:ascii="Times New Roman" w:hAnsi="Times New Roman" w:cs="Times New Roman"/>
          <w:color w:val="000000"/>
        </w:rPr>
      </w:pPr>
      <w:r w:rsidRPr="00356D1F">
        <w:rPr>
          <w:rFonts w:ascii="Times New Roman" w:hAnsi="Times New Roman" w:cs="Times New Roman"/>
          <w:color w:val="222222"/>
        </w:rPr>
        <w:t>Kipp, W., Chacko, S., Laing, L. and Kabagambe, G., 2007. Adolescent reproductive health in Uganda: issues related to access and quality of care. International journal of adolescent medicine and health, 19(4), pp.383-394.</w:t>
      </w:r>
    </w:p>
    <w:p w14:paraId="27412613" w14:textId="77777777" w:rsidR="00356D1F" w:rsidRPr="00356D1F" w:rsidRDefault="00356D1F" w:rsidP="00356D1F">
      <w:pPr>
        <w:pStyle w:val="ListParagraph"/>
        <w:numPr>
          <w:ilvl w:val="0"/>
          <w:numId w:val="25"/>
        </w:numPr>
        <w:autoSpaceDE w:val="0"/>
        <w:autoSpaceDN w:val="0"/>
        <w:adjustRightInd w:val="0"/>
        <w:spacing w:line="276" w:lineRule="auto"/>
        <w:rPr>
          <w:rFonts w:ascii="Times New Roman" w:hAnsi="Times New Roman" w:cs="Times New Roman"/>
          <w:color w:val="000000"/>
        </w:rPr>
      </w:pPr>
      <w:r w:rsidRPr="00356D1F">
        <w:rPr>
          <w:rFonts w:ascii="Times New Roman" w:hAnsi="Times New Roman" w:cs="Times New Roman"/>
          <w:color w:val="222222"/>
        </w:rPr>
        <w:t>Lawrence, D., Cooper, M., Magala, E. and Smith, H., 2015. Negotiating Access to Sexual and Reproductive Health Services: The experiences of Young Ugandan Women. J Women's Health, Issues Care 4, 6, p.2.</w:t>
      </w:r>
    </w:p>
    <w:p w14:paraId="095E5F7A" w14:textId="77777777" w:rsidR="00356D1F" w:rsidRPr="00356D1F" w:rsidRDefault="00356D1F" w:rsidP="00356D1F">
      <w:pPr>
        <w:pStyle w:val="ListParagraph"/>
        <w:numPr>
          <w:ilvl w:val="0"/>
          <w:numId w:val="25"/>
        </w:numPr>
        <w:autoSpaceDE w:val="0"/>
        <w:autoSpaceDN w:val="0"/>
        <w:adjustRightInd w:val="0"/>
        <w:spacing w:line="276" w:lineRule="auto"/>
        <w:rPr>
          <w:rFonts w:ascii="Times New Roman" w:hAnsi="Times New Roman" w:cs="Times New Roman"/>
          <w:color w:val="000000"/>
        </w:rPr>
      </w:pPr>
      <w:r w:rsidRPr="00356D1F">
        <w:rPr>
          <w:rFonts w:ascii="Times New Roman" w:hAnsi="Times New Roman" w:cs="Times New Roman"/>
        </w:rPr>
        <w:t>Mitchell, K.J. et al., 2011. Cell phone usage among adolescents in Uganda: acceptability for relaying health information. Health Education Research, 26(5), pp.770–781</w:t>
      </w:r>
    </w:p>
    <w:p w14:paraId="0481841F" w14:textId="77777777" w:rsidR="00356D1F" w:rsidRPr="00356D1F" w:rsidRDefault="00356D1F" w:rsidP="00356D1F">
      <w:pPr>
        <w:pStyle w:val="ListParagraph"/>
        <w:numPr>
          <w:ilvl w:val="0"/>
          <w:numId w:val="25"/>
        </w:numPr>
        <w:spacing w:line="276" w:lineRule="auto"/>
        <w:rPr>
          <w:rFonts w:ascii="Times New Roman" w:hAnsi="Times New Roman" w:cs="Times New Roman"/>
          <w:color w:val="000000"/>
        </w:rPr>
      </w:pPr>
      <w:r w:rsidRPr="00356D1F">
        <w:rPr>
          <w:rFonts w:ascii="Times New Roman" w:hAnsi="Times New Roman" w:cs="Times New Roman"/>
          <w:color w:val="000000"/>
        </w:rPr>
        <w:t>Nchise, A.C., Boateng, R., Shu, I. and Mbarika, V., 2012. Mobile phones in health care in Uganda: The Applab study. The Electronic Journal of Information Systems in Developing Countries, 52(1), pp.1-16.</w:t>
      </w:r>
    </w:p>
    <w:p w14:paraId="77B64099" w14:textId="77777777" w:rsidR="00356D1F" w:rsidRPr="00356D1F" w:rsidRDefault="00356D1F" w:rsidP="00356D1F">
      <w:pPr>
        <w:pStyle w:val="ListParagraph"/>
        <w:numPr>
          <w:ilvl w:val="0"/>
          <w:numId w:val="25"/>
        </w:numPr>
        <w:spacing w:line="276" w:lineRule="auto"/>
        <w:rPr>
          <w:rFonts w:ascii="Times New Roman" w:hAnsi="Times New Roman" w:cs="Times New Roman"/>
        </w:rPr>
      </w:pPr>
      <w:r w:rsidRPr="00356D1F">
        <w:rPr>
          <w:rFonts w:ascii="Times New Roman" w:hAnsi="Times New Roman" w:cs="Times New Roman"/>
        </w:rPr>
        <w:t xml:space="preserve">Perrier, T., </w:t>
      </w:r>
      <w:proofErr w:type="spellStart"/>
      <w:r w:rsidRPr="00356D1F">
        <w:rPr>
          <w:rFonts w:ascii="Times New Roman" w:hAnsi="Times New Roman" w:cs="Times New Roman"/>
        </w:rPr>
        <w:t>DeRenzi</w:t>
      </w:r>
      <w:proofErr w:type="spellEnd"/>
      <w:r w:rsidRPr="00356D1F">
        <w:rPr>
          <w:rFonts w:ascii="Times New Roman" w:hAnsi="Times New Roman" w:cs="Times New Roman"/>
        </w:rPr>
        <w:t>, B. and Anderson, R., 2015, December. USSD: The third universa</w:t>
      </w:r>
      <w:r w:rsidRPr="00356D1F">
        <w:rPr>
          <w:rFonts w:ascii="Times New Roman" w:hAnsi="Times New Roman" w:cs="Times New Roman"/>
        </w:rPr>
        <w:t xml:space="preserve">l </w:t>
      </w:r>
      <w:r w:rsidRPr="00356D1F">
        <w:rPr>
          <w:rFonts w:ascii="Times New Roman" w:hAnsi="Times New Roman" w:cs="Times New Roman"/>
        </w:rPr>
        <w:t>app.</w:t>
      </w:r>
      <w:r w:rsidRPr="00356D1F">
        <w:rPr>
          <w:rFonts w:ascii="Times New Roman" w:hAnsi="Times New Roman" w:cs="Times New Roman"/>
        </w:rPr>
        <w:t xml:space="preserve"> </w:t>
      </w:r>
      <w:r w:rsidRPr="00356D1F">
        <w:rPr>
          <w:rFonts w:ascii="Times New Roman" w:hAnsi="Times New Roman" w:cs="Times New Roman"/>
        </w:rPr>
        <w:t>In Proceedings of the 2015 Annual Symposium on Computing for Development (pp.13-21).</w:t>
      </w:r>
    </w:p>
    <w:p w14:paraId="25D91549" w14:textId="77777777" w:rsidR="00356D1F" w:rsidRPr="00356D1F" w:rsidRDefault="00356D1F" w:rsidP="00356D1F">
      <w:pPr>
        <w:pStyle w:val="ListParagraph"/>
        <w:numPr>
          <w:ilvl w:val="0"/>
          <w:numId w:val="25"/>
        </w:numPr>
        <w:spacing w:line="276" w:lineRule="auto"/>
        <w:rPr>
          <w:rFonts w:ascii="Times New Roman" w:hAnsi="Times New Roman" w:cs="Times New Roman"/>
          <w:color w:val="000000"/>
        </w:rPr>
      </w:pPr>
      <w:r w:rsidRPr="00356D1F">
        <w:rPr>
          <w:rFonts w:ascii="Times New Roman" w:hAnsi="Times New Roman" w:cs="Times New Roman"/>
          <w:color w:val="000000"/>
        </w:rPr>
        <w:t>Roberts, S. et al., 2015. A pilot study on mobile phones as a means to access maternal health education in eastern rural Uganda. Journal of Telemedicine and Telecare, 21(1), pp.14–17.</w:t>
      </w:r>
    </w:p>
    <w:p w14:paraId="141253FC" w14:textId="77777777" w:rsidR="00356D1F" w:rsidRPr="00356D1F" w:rsidRDefault="00356D1F" w:rsidP="00356D1F">
      <w:pPr>
        <w:pStyle w:val="ListParagraph"/>
        <w:numPr>
          <w:ilvl w:val="0"/>
          <w:numId w:val="25"/>
        </w:numPr>
        <w:spacing w:line="276" w:lineRule="auto"/>
        <w:rPr>
          <w:rFonts w:ascii="Times New Roman" w:hAnsi="Times New Roman" w:cs="Times New Roman"/>
          <w:color w:val="000000"/>
        </w:rPr>
      </w:pPr>
      <w:r w:rsidRPr="00356D1F">
        <w:rPr>
          <w:rFonts w:ascii="Times New Roman" w:hAnsi="Times New Roman" w:cs="Times New Roman"/>
          <w:color w:val="000000"/>
        </w:rPr>
        <w:t>Siedner, M.J. et al., 2012. High acceptability for cell phone text messages to improve communication of laboratory results with HIV-infected patients in rural Uganda: a cross sectional survey study. BMC Medical Informatics and Decision Making, 12(1), p.56.</w:t>
      </w:r>
    </w:p>
    <w:p w14:paraId="1E2CA272" w14:textId="77777777" w:rsidR="00356D1F" w:rsidRPr="00356D1F" w:rsidRDefault="00356D1F" w:rsidP="00356D1F">
      <w:pPr>
        <w:pStyle w:val="ListParagraph"/>
        <w:numPr>
          <w:ilvl w:val="0"/>
          <w:numId w:val="25"/>
        </w:numPr>
        <w:spacing w:line="276" w:lineRule="auto"/>
        <w:rPr>
          <w:rFonts w:ascii="Times New Roman" w:hAnsi="Times New Roman" w:cs="Times New Roman"/>
        </w:rPr>
      </w:pPr>
      <w:proofErr w:type="spellStart"/>
      <w:r w:rsidRPr="00356D1F">
        <w:rPr>
          <w:rFonts w:ascii="Times New Roman" w:hAnsi="Times New Roman" w:cs="Times New Roman"/>
        </w:rPr>
        <w:t>Sigar</w:t>
      </w:r>
      <w:proofErr w:type="spellEnd"/>
      <w:r w:rsidRPr="00356D1F">
        <w:rPr>
          <w:rFonts w:ascii="Times New Roman" w:hAnsi="Times New Roman" w:cs="Times New Roman"/>
        </w:rPr>
        <w:t>, K.O. and Jared, O.K., 2014. A critical look of USSD Technology Adoption and</w:t>
      </w:r>
      <w:r w:rsidRPr="00356D1F">
        <w:rPr>
          <w:rFonts w:ascii="Times New Roman" w:hAnsi="Times New Roman" w:cs="Times New Roman"/>
        </w:rPr>
        <w:t xml:space="preserve"> </w:t>
      </w:r>
      <w:r w:rsidRPr="00356D1F">
        <w:rPr>
          <w:rFonts w:ascii="Times New Roman" w:hAnsi="Times New Roman" w:cs="Times New Roman"/>
        </w:rPr>
        <w:t>Benefits. International Journal of Advanced Research in Computer Science, 5(1).</w:t>
      </w:r>
    </w:p>
    <w:p w14:paraId="3160B639" w14:textId="77777777" w:rsidR="00356D1F" w:rsidRPr="00356D1F" w:rsidRDefault="00356D1F" w:rsidP="00356D1F">
      <w:pPr>
        <w:pStyle w:val="ListParagraph"/>
        <w:numPr>
          <w:ilvl w:val="0"/>
          <w:numId w:val="25"/>
        </w:numPr>
        <w:autoSpaceDE w:val="0"/>
        <w:autoSpaceDN w:val="0"/>
        <w:adjustRightInd w:val="0"/>
        <w:spacing w:line="276" w:lineRule="auto"/>
        <w:rPr>
          <w:rFonts w:ascii="Times New Roman" w:hAnsi="Times New Roman" w:cs="Times New Roman"/>
          <w:color w:val="000000"/>
        </w:rPr>
      </w:pPr>
      <w:r w:rsidRPr="00356D1F">
        <w:rPr>
          <w:rFonts w:ascii="Times New Roman" w:hAnsi="Times New Roman" w:cs="Times New Roman"/>
          <w:color w:val="222222"/>
        </w:rPr>
        <w:t>The DHS Programs ICF, Uganda Bureau of Statistics, 2018, Uganda Demographic and Health Survey 2016</w:t>
      </w:r>
    </w:p>
    <w:p w14:paraId="663B7522" w14:textId="77777777" w:rsidR="00356D1F" w:rsidRPr="00356D1F" w:rsidRDefault="00356D1F" w:rsidP="00356D1F">
      <w:pPr>
        <w:pStyle w:val="ListParagraph"/>
        <w:numPr>
          <w:ilvl w:val="0"/>
          <w:numId w:val="25"/>
        </w:numPr>
        <w:spacing w:line="276" w:lineRule="auto"/>
        <w:rPr>
          <w:rFonts w:ascii="Times New Roman" w:hAnsi="Times New Roman" w:cs="Times New Roman"/>
        </w:rPr>
      </w:pPr>
      <w:r w:rsidRPr="00356D1F">
        <w:rPr>
          <w:rFonts w:ascii="Times New Roman" w:hAnsi="Times New Roman" w:cs="Times New Roman"/>
        </w:rPr>
        <w:t>Wanyama, J.N. et al., 2018. High mobile phone ownership but low internet access and use among young adults attending an urban HIV clinic in Uganda. Vulnerable Children and Youth Studies, 13(3), pp.207–220.</w:t>
      </w:r>
    </w:p>
    <w:p w14:paraId="12097DAF" w14:textId="77777777" w:rsidR="00356D1F" w:rsidRPr="00356D1F" w:rsidRDefault="00356D1F" w:rsidP="00356D1F">
      <w:pPr>
        <w:pStyle w:val="ListParagraph"/>
        <w:numPr>
          <w:ilvl w:val="0"/>
          <w:numId w:val="25"/>
        </w:numPr>
        <w:spacing w:line="276" w:lineRule="auto"/>
        <w:rPr>
          <w:rFonts w:ascii="Times New Roman" w:hAnsi="Times New Roman" w:cs="Times New Roman"/>
        </w:rPr>
      </w:pPr>
      <w:r w:rsidRPr="00356D1F">
        <w:rPr>
          <w:rFonts w:ascii="Times New Roman" w:hAnsi="Times New Roman" w:cs="Times New Roman"/>
        </w:rPr>
        <w:t xml:space="preserve">Zhou, M., Coleman, A. &amp; Herselman, M., 2015. USSD technology a </w:t>
      </w:r>
      <w:proofErr w:type="gramStart"/>
      <w:r w:rsidRPr="00356D1F">
        <w:rPr>
          <w:rFonts w:ascii="Times New Roman" w:hAnsi="Times New Roman" w:cs="Times New Roman"/>
        </w:rPr>
        <w:t>low cost</w:t>
      </w:r>
      <w:proofErr w:type="gramEnd"/>
      <w:r w:rsidRPr="00356D1F">
        <w:rPr>
          <w:rFonts w:ascii="Times New Roman" w:hAnsi="Times New Roman" w:cs="Times New Roman"/>
        </w:rPr>
        <w:t xml:space="preserve"> asset in complementing public health workers’ work processes. Lecture Notes in Computer Science 9044, pp.57–64.</w:t>
      </w:r>
    </w:p>
    <w:p w14:paraId="2B67EC16" w14:textId="40256370" w:rsidR="00CD0F83" w:rsidRPr="003B0E77" w:rsidRDefault="00CD0F83" w:rsidP="00A97872">
      <w:pPr>
        <w:autoSpaceDE w:val="0"/>
        <w:autoSpaceDN w:val="0"/>
        <w:adjustRightInd w:val="0"/>
        <w:rPr>
          <w:rFonts w:ascii="Times New Roman" w:hAnsi="Times New Roman" w:cs="Times New Roman"/>
        </w:rPr>
      </w:pPr>
    </w:p>
    <w:sectPr w:rsidR="00CD0F83" w:rsidRPr="003B0E77" w:rsidSect="00DE67C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3192" w16cex:dateUtc="2020-10-10T12:11:00Z"/>
  <w16cex:commentExtensible w16cex:durableId="232C31FA" w16cex:dateUtc="2020-10-10T12:13:00Z"/>
  <w16cex:commentExtensible w16cex:durableId="232C3232" w16cex:dateUtc="2020-10-10T12: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ig Caslon Medium">
    <w:panose1 w:val="02000603090000020003"/>
    <w:charset w:val="B1"/>
    <w:family w:val="auto"/>
    <w:pitch w:val="variable"/>
    <w:sig w:usb0="80000863" w:usb1="00000000" w:usb2="00000000" w:usb3="00000000" w:csb0="000001FB"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F25"/>
    <w:multiLevelType w:val="hybridMultilevel"/>
    <w:tmpl w:val="A2808E48"/>
    <w:lvl w:ilvl="0" w:tplc="07662EB0">
      <w:start w:val="2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6791D"/>
    <w:multiLevelType w:val="hybridMultilevel"/>
    <w:tmpl w:val="5472EC18"/>
    <w:lvl w:ilvl="0" w:tplc="08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85A"/>
    <w:multiLevelType w:val="hybridMultilevel"/>
    <w:tmpl w:val="E0BAC60A"/>
    <w:lvl w:ilvl="0" w:tplc="08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67D66"/>
    <w:multiLevelType w:val="hybridMultilevel"/>
    <w:tmpl w:val="4C4E9F70"/>
    <w:lvl w:ilvl="0" w:tplc="C77A0FF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7A73A0"/>
    <w:multiLevelType w:val="hybridMultilevel"/>
    <w:tmpl w:val="138C29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4568CC"/>
    <w:multiLevelType w:val="hybridMultilevel"/>
    <w:tmpl w:val="584E1B1A"/>
    <w:lvl w:ilvl="0" w:tplc="08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1105"/>
    <w:multiLevelType w:val="hybridMultilevel"/>
    <w:tmpl w:val="1D78F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866D3"/>
    <w:multiLevelType w:val="hybridMultilevel"/>
    <w:tmpl w:val="17F8EB3C"/>
    <w:lvl w:ilvl="0" w:tplc="08090003">
      <w:start w:val="1"/>
      <w:numFmt w:val="bullet"/>
      <w:lvlText w:val="o"/>
      <w:lvlJc w:val="left"/>
      <w:pPr>
        <w:ind w:left="1440" w:hanging="360"/>
      </w:pPr>
      <w:rPr>
        <w:rFonts w:ascii="Courier New" w:hAnsi="Courier New" w:cs="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686E54"/>
    <w:multiLevelType w:val="hybridMultilevel"/>
    <w:tmpl w:val="8C78542A"/>
    <w:lvl w:ilvl="0" w:tplc="08090003">
      <w:start w:val="1"/>
      <w:numFmt w:val="bullet"/>
      <w:lvlText w:val="o"/>
      <w:lvlJc w:val="left"/>
      <w:pPr>
        <w:ind w:left="360" w:hanging="360"/>
      </w:pPr>
      <w:rPr>
        <w:rFonts w:ascii="Courier New" w:hAnsi="Courier New" w:cs="Cambr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1F7EAF"/>
    <w:multiLevelType w:val="hybridMultilevel"/>
    <w:tmpl w:val="21029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808F3"/>
    <w:multiLevelType w:val="hybridMultilevel"/>
    <w:tmpl w:val="7CFE9DBA"/>
    <w:lvl w:ilvl="0" w:tplc="08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B07290"/>
    <w:multiLevelType w:val="hybridMultilevel"/>
    <w:tmpl w:val="B1467942"/>
    <w:lvl w:ilvl="0" w:tplc="08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8C60CE"/>
    <w:multiLevelType w:val="hybridMultilevel"/>
    <w:tmpl w:val="08A8661E"/>
    <w:lvl w:ilvl="0" w:tplc="08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6451F"/>
    <w:multiLevelType w:val="hybridMultilevel"/>
    <w:tmpl w:val="F4806952"/>
    <w:lvl w:ilvl="0" w:tplc="07662EB0">
      <w:start w:val="2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27B7"/>
    <w:multiLevelType w:val="hybridMultilevel"/>
    <w:tmpl w:val="8AA2D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5A2328"/>
    <w:multiLevelType w:val="hybridMultilevel"/>
    <w:tmpl w:val="F36AB55C"/>
    <w:lvl w:ilvl="0" w:tplc="08090003">
      <w:start w:val="1"/>
      <w:numFmt w:val="bullet"/>
      <w:lvlText w:val="o"/>
      <w:lvlJc w:val="left"/>
      <w:pPr>
        <w:ind w:left="0" w:hanging="360"/>
      </w:pPr>
      <w:rPr>
        <w:rFonts w:ascii="Courier New" w:hAnsi="Courier New" w:cs="Cambria"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29C665F"/>
    <w:multiLevelType w:val="hybridMultilevel"/>
    <w:tmpl w:val="49883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6241D"/>
    <w:multiLevelType w:val="hybridMultilevel"/>
    <w:tmpl w:val="5D62D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43477"/>
    <w:multiLevelType w:val="hybridMultilevel"/>
    <w:tmpl w:val="5EB827F2"/>
    <w:lvl w:ilvl="0" w:tplc="08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0F0A83"/>
    <w:multiLevelType w:val="hybridMultilevel"/>
    <w:tmpl w:val="CAFEEE34"/>
    <w:lvl w:ilvl="0" w:tplc="08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E0BD9"/>
    <w:multiLevelType w:val="multilevel"/>
    <w:tmpl w:val="DE4A3A34"/>
    <w:lvl w:ilvl="0">
      <w:start w:val="1"/>
      <w:numFmt w:val="bullet"/>
      <w:lvlText w:val="o"/>
      <w:lvlJc w:val="left"/>
      <w:pPr>
        <w:ind w:left="360" w:hanging="360"/>
      </w:pPr>
      <w:rPr>
        <w:rFonts w:ascii="Courier New" w:hAnsi="Courier New" w:cs="Cambri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E770B66"/>
    <w:multiLevelType w:val="hybridMultilevel"/>
    <w:tmpl w:val="F0DA6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D5542"/>
    <w:multiLevelType w:val="hybridMultilevel"/>
    <w:tmpl w:val="2E2802C0"/>
    <w:lvl w:ilvl="0" w:tplc="08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C1B41"/>
    <w:multiLevelType w:val="hybridMultilevel"/>
    <w:tmpl w:val="63A87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9D6EC3"/>
    <w:multiLevelType w:val="hybridMultilevel"/>
    <w:tmpl w:val="BB30BAE0"/>
    <w:lvl w:ilvl="0" w:tplc="08090003">
      <w:start w:val="1"/>
      <w:numFmt w:val="bullet"/>
      <w:lvlText w:val="o"/>
      <w:lvlJc w:val="left"/>
      <w:pPr>
        <w:ind w:left="1080" w:hanging="360"/>
      </w:pPr>
      <w:rPr>
        <w:rFonts w:ascii="Courier New" w:hAnsi="Courier New"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3"/>
  </w:num>
  <w:num w:numId="4">
    <w:abstractNumId w:val="1"/>
  </w:num>
  <w:num w:numId="5">
    <w:abstractNumId w:val="7"/>
  </w:num>
  <w:num w:numId="6">
    <w:abstractNumId w:val="19"/>
  </w:num>
  <w:num w:numId="7">
    <w:abstractNumId w:val="10"/>
  </w:num>
  <w:num w:numId="8">
    <w:abstractNumId w:val="5"/>
  </w:num>
  <w:num w:numId="9">
    <w:abstractNumId w:val="22"/>
  </w:num>
  <w:num w:numId="10">
    <w:abstractNumId w:val="24"/>
  </w:num>
  <w:num w:numId="11">
    <w:abstractNumId w:val="20"/>
  </w:num>
  <w:num w:numId="12">
    <w:abstractNumId w:val="12"/>
  </w:num>
  <w:num w:numId="13">
    <w:abstractNumId w:val="14"/>
  </w:num>
  <w:num w:numId="14">
    <w:abstractNumId w:val="8"/>
  </w:num>
  <w:num w:numId="15">
    <w:abstractNumId w:val="15"/>
  </w:num>
  <w:num w:numId="16">
    <w:abstractNumId w:val="16"/>
  </w:num>
  <w:num w:numId="17">
    <w:abstractNumId w:val="21"/>
  </w:num>
  <w:num w:numId="18">
    <w:abstractNumId w:val="17"/>
  </w:num>
  <w:num w:numId="19">
    <w:abstractNumId w:val="9"/>
  </w:num>
  <w:num w:numId="20">
    <w:abstractNumId w:val="4"/>
  </w:num>
  <w:num w:numId="21">
    <w:abstractNumId w:val="0"/>
  </w:num>
  <w:num w:numId="22">
    <w:abstractNumId w:val="13"/>
  </w:num>
  <w:num w:numId="23">
    <w:abstractNumId w:val="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7D"/>
    <w:rsid w:val="00076E18"/>
    <w:rsid w:val="00092253"/>
    <w:rsid w:val="00131DAB"/>
    <w:rsid w:val="00152615"/>
    <w:rsid w:val="001A386F"/>
    <w:rsid w:val="001C2316"/>
    <w:rsid w:val="001F5B26"/>
    <w:rsid w:val="002127AD"/>
    <w:rsid w:val="002342E3"/>
    <w:rsid w:val="002758AC"/>
    <w:rsid w:val="002E40DB"/>
    <w:rsid w:val="002F408C"/>
    <w:rsid w:val="003525CA"/>
    <w:rsid w:val="00356D1F"/>
    <w:rsid w:val="003840B3"/>
    <w:rsid w:val="003B0E77"/>
    <w:rsid w:val="00450EC6"/>
    <w:rsid w:val="00497DC3"/>
    <w:rsid w:val="004B645B"/>
    <w:rsid w:val="004E3753"/>
    <w:rsid w:val="004F7549"/>
    <w:rsid w:val="00527556"/>
    <w:rsid w:val="00572063"/>
    <w:rsid w:val="005E409D"/>
    <w:rsid w:val="005F06EB"/>
    <w:rsid w:val="00600BAE"/>
    <w:rsid w:val="0060204E"/>
    <w:rsid w:val="00620F7D"/>
    <w:rsid w:val="00662EFF"/>
    <w:rsid w:val="006701B5"/>
    <w:rsid w:val="006A0B2E"/>
    <w:rsid w:val="006B52B9"/>
    <w:rsid w:val="00722760"/>
    <w:rsid w:val="00727F65"/>
    <w:rsid w:val="00795365"/>
    <w:rsid w:val="00833E00"/>
    <w:rsid w:val="00864ADB"/>
    <w:rsid w:val="008F7625"/>
    <w:rsid w:val="0091547E"/>
    <w:rsid w:val="00926AC2"/>
    <w:rsid w:val="009616E9"/>
    <w:rsid w:val="0097615B"/>
    <w:rsid w:val="009B4F7F"/>
    <w:rsid w:val="00A03F37"/>
    <w:rsid w:val="00A2730E"/>
    <w:rsid w:val="00A30812"/>
    <w:rsid w:val="00A30DDB"/>
    <w:rsid w:val="00A97872"/>
    <w:rsid w:val="00AC676D"/>
    <w:rsid w:val="00AD5076"/>
    <w:rsid w:val="00B354EB"/>
    <w:rsid w:val="00B7536F"/>
    <w:rsid w:val="00BB0462"/>
    <w:rsid w:val="00BC6B43"/>
    <w:rsid w:val="00C04B81"/>
    <w:rsid w:val="00C116CD"/>
    <w:rsid w:val="00C32EAC"/>
    <w:rsid w:val="00C45ED3"/>
    <w:rsid w:val="00C63636"/>
    <w:rsid w:val="00CA007B"/>
    <w:rsid w:val="00CD0F83"/>
    <w:rsid w:val="00CD7E22"/>
    <w:rsid w:val="00D21A1A"/>
    <w:rsid w:val="00D70DB1"/>
    <w:rsid w:val="00D94D26"/>
    <w:rsid w:val="00D97CC0"/>
    <w:rsid w:val="00DC0932"/>
    <w:rsid w:val="00DC5B6E"/>
    <w:rsid w:val="00DE67CB"/>
    <w:rsid w:val="00EA5231"/>
    <w:rsid w:val="00EC5E9F"/>
    <w:rsid w:val="00F45E59"/>
    <w:rsid w:val="00F9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BAB3"/>
  <w14:defaultImageDpi w14:val="32767"/>
  <w15:chartTrackingRefBased/>
  <w15:docId w15:val="{634C5266-E9DC-FD4E-81C1-7AC6FE3D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6D"/>
    <w:pPr>
      <w:ind w:left="720"/>
      <w:contextualSpacing/>
    </w:pPr>
  </w:style>
  <w:style w:type="character" w:styleId="CommentReference">
    <w:name w:val="annotation reference"/>
    <w:basedOn w:val="DefaultParagraphFont"/>
    <w:uiPriority w:val="99"/>
    <w:semiHidden/>
    <w:unhideWhenUsed/>
    <w:rsid w:val="00D21A1A"/>
    <w:rPr>
      <w:sz w:val="16"/>
      <w:szCs w:val="16"/>
    </w:rPr>
  </w:style>
  <w:style w:type="paragraph" w:styleId="CommentText">
    <w:name w:val="annotation text"/>
    <w:basedOn w:val="Normal"/>
    <w:link w:val="CommentTextChar"/>
    <w:uiPriority w:val="99"/>
    <w:semiHidden/>
    <w:unhideWhenUsed/>
    <w:rsid w:val="00D21A1A"/>
    <w:rPr>
      <w:sz w:val="20"/>
      <w:szCs w:val="20"/>
    </w:rPr>
  </w:style>
  <w:style w:type="character" w:customStyle="1" w:styleId="CommentTextChar">
    <w:name w:val="Comment Text Char"/>
    <w:basedOn w:val="DefaultParagraphFont"/>
    <w:link w:val="CommentText"/>
    <w:uiPriority w:val="99"/>
    <w:semiHidden/>
    <w:rsid w:val="00D21A1A"/>
    <w:rPr>
      <w:sz w:val="20"/>
      <w:szCs w:val="20"/>
    </w:rPr>
  </w:style>
  <w:style w:type="paragraph" w:styleId="CommentSubject">
    <w:name w:val="annotation subject"/>
    <w:basedOn w:val="CommentText"/>
    <w:next w:val="CommentText"/>
    <w:link w:val="CommentSubjectChar"/>
    <w:uiPriority w:val="99"/>
    <w:semiHidden/>
    <w:unhideWhenUsed/>
    <w:rsid w:val="00D21A1A"/>
    <w:rPr>
      <w:b/>
      <w:bCs/>
    </w:rPr>
  </w:style>
  <w:style w:type="character" w:customStyle="1" w:styleId="CommentSubjectChar">
    <w:name w:val="Comment Subject Char"/>
    <w:basedOn w:val="CommentTextChar"/>
    <w:link w:val="CommentSubject"/>
    <w:uiPriority w:val="99"/>
    <w:semiHidden/>
    <w:rsid w:val="00D21A1A"/>
    <w:rPr>
      <w:b/>
      <w:bCs/>
      <w:sz w:val="20"/>
      <w:szCs w:val="20"/>
    </w:rPr>
  </w:style>
  <w:style w:type="paragraph" w:styleId="BalloonText">
    <w:name w:val="Balloon Text"/>
    <w:basedOn w:val="Normal"/>
    <w:link w:val="BalloonTextChar"/>
    <w:uiPriority w:val="99"/>
    <w:semiHidden/>
    <w:unhideWhenUsed/>
    <w:rsid w:val="00D21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1A"/>
    <w:rPr>
      <w:rFonts w:ascii="Segoe UI" w:hAnsi="Segoe UI" w:cs="Segoe UI"/>
      <w:sz w:val="18"/>
      <w:szCs w:val="18"/>
    </w:rPr>
  </w:style>
  <w:style w:type="character" w:styleId="Hyperlink">
    <w:name w:val="Hyperlink"/>
    <w:basedOn w:val="DefaultParagraphFont"/>
    <w:uiPriority w:val="99"/>
    <w:unhideWhenUsed/>
    <w:rsid w:val="00A97872"/>
    <w:rPr>
      <w:color w:val="0563C1" w:themeColor="hyperlink"/>
      <w:u w:val="single"/>
    </w:rPr>
  </w:style>
  <w:style w:type="character" w:styleId="UnresolvedMention">
    <w:name w:val="Unresolved Mention"/>
    <w:basedOn w:val="DefaultParagraphFont"/>
    <w:uiPriority w:val="99"/>
    <w:rsid w:val="00A9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r>
              <a:rPr lang="en-US">
                <a:solidFill>
                  <a:schemeClr val="accent3">
                    <a:lumMod val="50000"/>
                  </a:schemeClr>
                </a:solidFill>
              </a:rPr>
              <a:t>Srh</a:t>
            </a:r>
            <a:r>
              <a:rPr lang="en-US" baseline="0">
                <a:solidFill>
                  <a:schemeClr val="accent3">
                    <a:lumMod val="50000"/>
                  </a:schemeClr>
                </a:solidFill>
              </a:rPr>
              <a:t> information services</a:t>
            </a:r>
            <a:endParaRPr lang="en-US">
              <a:solidFill>
                <a:schemeClr val="accent3">
                  <a:lumMod val="50000"/>
                </a:schemeClr>
              </a:solidFill>
            </a:endParaRPr>
          </a:p>
        </c:rich>
      </c:tx>
      <c:layout>
        <c:manualLayout>
          <c:xMode val="edge"/>
          <c:yMode val="edge"/>
          <c:x val="0.28225852424555525"/>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endParaRPr lang="en-US"/>
        </a:p>
      </c:txPr>
    </c:title>
    <c:autoTitleDeleted val="0"/>
    <c:plotArea>
      <c:layout/>
      <c:pieChart>
        <c:varyColors val="1"/>
        <c:ser>
          <c:idx val="0"/>
          <c:order val="0"/>
          <c:tx>
            <c:strRef>
              <c:f>'UPTAKE PATTERN CHART'!$B$1</c:f>
              <c:strCache>
                <c:ptCount val="1"/>
                <c:pt idx="0">
                  <c:v>SRH Information Services</c:v>
                </c:pt>
              </c:strCache>
            </c:strRef>
          </c:tx>
          <c:dPt>
            <c:idx val="0"/>
            <c:bubble3D val="0"/>
            <c:spPr>
              <a:solidFill>
                <a:schemeClr val="accent2">
                  <a:shade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B1A-BD47-889E-B45499759698}"/>
              </c:ext>
            </c:extLst>
          </c:dPt>
          <c:dPt>
            <c:idx val="1"/>
            <c:bubble3D val="0"/>
            <c:spPr>
              <a:solidFill>
                <a:schemeClr val="accent2">
                  <a:shade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B1A-BD47-889E-B45499759698}"/>
              </c:ext>
            </c:extLst>
          </c:dPt>
          <c:dPt>
            <c:idx val="2"/>
            <c:bubble3D val="0"/>
            <c:spPr>
              <a:solidFill>
                <a:schemeClr val="accent2">
                  <a:shade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B1A-BD47-889E-B45499759698}"/>
              </c:ext>
            </c:extLst>
          </c:dPt>
          <c:dPt>
            <c:idx val="3"/>
            <c:bubble3D val="0"/>
            <c:spPr>
              <a:solidFill>
                <a:schemeClr val="accent2">
                  <a:tint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B1A-BD47-889E-B45499759698}"/>
              </c:ext>
            </c:extLst>
          </c:dPt>
          <c:dPt>
            <c:idx val="4"/>
            <c:bubble3D val="0"/>
            <c:spPr>
              <a:solidFill>
                <a:schemeClr val="accent2">
                  <a:tint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B1A-BD47-889E-B45499759698}"/>
              </c:ext>
            </c:extLst>
          </c:dPt>
          <c:dPt>
            <c:idx val="5"/>
            <c:bubble3D val="0"/>
            <c:spPr>
              <a:solidFill>
                <a:schemeClr val="accent2">
                  <a:tint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B1A-BD47-889E-B4549975969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AB1A-BD47-889E-B4549975969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7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AB1A-BD47-889E-B4549975969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9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AB1A-BD47-889E-B4549975969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9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AB1A-BD47-889E-B4549975969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7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AB1A-BD47-889E-B4549975969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AB1A-BD47-889E-B454997596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'UPTAKE PATTERN CHART'!$A$2:$A$7</c:f>
              <c:strCache>
                <c:ptCount val="6"/>
                <c:pt idx="0">
                  <c:v>VHTs</c:v>
                </c:pt>
                <c:pt idx="1">
                  <c:v>Local Health Centres</c:v>
                </c:pt>
                <c:pt idx="2">
                  <c:v>Radio Broadcasts</c:v>
                </c:pt>
                <c:pt idx="3">
                  <c:v>WIL Outreach Events</c:v>
                </c:pt>
                <c:pt idx="4">
                  <c:v>WIL App</c:v>
                </c:pt>
                <c:pt idx="5">
                  <c:v>Internet</c:v>
                </c:pt>
              </c:strCache>
            </c:strRef>
          </c:cat>
          <c:val>
            <c:numRef>
              <c:f>'UPTAKE PATTERN CHART'!$B$2:$B$7</c:f>
              <c:numCache>
                <c:formatCode>General</c:formatCode>
                <c:ptCount val="6"/>
                <c:pt idx="0">
                  <c:v>57</c:v>
                </c:pt>
                <c:pt idx="1">
                  <c:v>47</c:v>
                </c:pt>
                <c:pt idx="2">
                  <c:v>43</c:v>
                </c:pt>
                <c:pt idx="3">
                  <c:v>29</c:v>
                </c:pt>
                <c:pt idx="4">
                  <c:v>19</c:v>
                </c:pt>
                <c:pt idx="5">
                  <c:v>5</c:v>
                </c:pt>
              </c:numCache>
            </c:numRef>
          </c:val>
          <c:extLst>
            <c:ext xmlns:c16="http://schemas.microsoft.com/office/drawing/2014/chart" uri="{C3380CC4-5D6E-409C-BE32-E72D297353CC}">
              <c16:uniqueId val="{0000000C-AB1A-BD47-889E-B45499759698}"/>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mobile phone services </a:t>
            </a:r>
          </a:p>
        </c:rich>
      </c:tx>
      <c:layout>
        <c:manualLayout>
          <c:xMode val="edge"/>
          <c:yMode val="edge"/>
          <c:x val="0.28143993793228678"/>
          <c:y val="3.4148620771975932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Sheet2!$B$1</c:f>
              <c:strCache>
                <c:ptCount val="1"/>
                <c:pt idx="0">
                  <c:v>mobile phone activities </c:v>
                </c:pt>
              </c:strCache>
            </c:strRef>
          </c:tx>
          <c:dPt>
            <c:idx val="0"/>
            <c:bubble3D val="0"/>
            <c:spPr>
              <a:solidFill>
                <a:schemeClr val="accent2">
                  <a:shade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BFC-074C-A3DE-20FA00DC8EF7}"/>
              </c:ext>
            </c:extLst>
          </c:dPt>
          <c:dPt>
            <c:idx val="1"/>
            <c:bubble3D val="0"/>
            <c:spPr>
              <a:solidFill>
                <a:schemeClr val="accent2">
                  <a:shade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BFC-074C-A3DE-20FA00DC8EF7}"/>
              </c:ext>
            </c:extLst>
          </c:dPt>
          <c:dPt>
            <c:idx val="2"/>
            <c:bubble3D val="0"/>
            <c:spPr>
              <a:solidFill>
                <a:schemeClr val="accent2">
                  <a:shade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BFC-074C-A3DE-20FA00DC8EF7}"/>
              </c:ext>
            </c:extLst>
          </c:dPt>
          <c:dPt>
            <c:idx val="3"/>
            <c:bubble3D val="0"/>
            <c:spPr>
              <a:solidFill>
                <a:schemeClr val="accent2">
                  <a:tint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BFC-074C-A3DE-20FA00DC8EF7}"/>
              </c:ext>
            </c:extLst>
          </c:dPt>
          <c:dPt>
            <c:idx val="4"/>
            <c:bubble3D val="0"/>
            <c:spPr>
              <a:solidFill>
                <a:schemeClr val="accent2">
                  <a:tint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BFC-074C-A3DE-20FA00DC8EF7}"/>
              </c:ext>
            </c:extLst>
          </c:dPt>
          <c:dPt>
            <c:idx val="5"/>
            <c:bubble3D val="0"/>
            <c:spPr>
              <a:solidFill>
                <a:schemeClr val="accent2">
                  <a:tint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BFC-074C-A3DE-20FA00DC8EF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CBFC-074C-A3DE-20FA00DC8EF7}"/>
                </c:ext>
              </c:extLst>
            </c:dLbl>
            <c:dLbl>
              <c:idx val="1"/>
              <c:layout>
                <c:manualLayout>
                  <c:x val="8.385744234800839E-2"/>
                  <c:y val="-1.9002976468047462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7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FC-074C-A3DE-20FA00DC8EF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9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CBFC-074C-A3DE-20FA00DC8EF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9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CBFC-074C-A3DE-20FA00DC8EF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7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BFC-074C-A3DE-20FA00DC8EF7}"/>
                </c:ext>
              </c:extLst>
            </c:dLbl>
            <c:dLbl>
              <c:idx val="5"/>
              <c:layout>
                <c:manualLayout>
                  <c:x val="4.4920888426682466E-2"/>
                  <c:y val="-2.687000222406767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5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BFC-074C-A3DE-20FA00DC8EF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Sheet2!$A$2:$A$7</c:f>
              <c:strCache>
                <c:ptCount val="6"/>
                <c:pt idx="0">
                  <c:v>Phone Calls </c:v>
                </c:pt>
                <c:pt idx="1">
                  <c:v>Mobile Banking </c:v>
                </c:pt>
                <c:pt idx="2">
                  <c:v>Text Messaging</c:v>
                </c:pt>
                <c:pt idx="3">
                  <c:v>Health Information</c:v>
                </c:pt>
                <c:pt idx="4">
                  <c:v>Internet</c:v>
                </c:pt>
                <c:pt idx="5">
                  <c:v>Entertainment </c:v>
                </c:pt>
              </c:strCache>
            </c:strRef>
          </c:cat>
          <c:val>
            <c:numRef>
              <c:f>Sheet2!$B$2:$B$7</c:f>
              <c:numCache>
                <c:formatCode>General</c:formatCode>
                <c:ptCount val="6"/>
                <c:pt idx="0">
                  <c:v>7</c:v>
                </c:pt>
                <c:pt idx="1">
                  <c:v>6</c:v>
                </c:pt>
                <c:pt idx="2">
                  <c:v>5</c:v>
                </c:pt>
                <c:pt idx="3">
                  <c:v>3</c:v>
                </c:pt>
                <c:pt idx="4">
                  <c:v>2</c:v>
                </c:pt>
                <c:pt idx="5">
                  <c:v>5</c:v>
                </c:pt>
              </c:numCache>
            </c:numRef>
          </c:val>
          <c:extLst>
            <c:ext xmlns:c16="http://schemas.microsoft.com/office/drawing/2014/chart" uri="{C3380CC4-5D6E-409C-BE32-E72D297353CC}">
              <c16:uniqueId val="{0000000C-CBFC-074C-A3DE-20FA00DC8EF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A2BD-5340-D741-9DE2-E76F486F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kalilla dilgen</dc:creator>
  <cp:keywords/>
  <dc:description/>
  <cp:lastModifiedBy>kalilla dilgen</cp:lastModifiedBy>
  <cp:revision>4</cp:revision>
  <dcterms:created xsi:type="dcterms:W3CDTF">2020-10-21T18:42:00Z</dcterms:created>
  <dcterms:modified xsi:type="dcterms:W3CDTF">2020-10-21T18:48:00Z</dcterms:modified>
</cp:coreProperties>
</file>